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2C2D9E" w:rsidRDefault="00CD36CF" w:rsidP="00CC1F3B">
      <w:pPr>
        <w:pStyle w:val="TitlePageOrigin"/>
        <w:rPr>
          <w:color w:val="auto"/>
        </w:rPr>
      </w:pPr>
      <w:r w:rsidRPr="002C2D9E">
        <w:rPr>
          <w:color w:val="auto"/>
        </w:rPr>
        <w:t>WEST virginia legislature</w:t>
      </w:r>
    </w:p>
    <w:p w14:paraId="446F25A9" w14:textId="4893B6B9" w:rsidR="00CD36CF" w:rsidRPr="002C2D9E" w:rsidRDefault="00CD36CF" w:rsidP="00CC1F3B">
      <w:pPr>
        <w:pStyle w:val="TitlePageSession"/>
        <w:rPr>
          <w:color w:val="auto"/>
        </w:rPr>
      </w:pPr>
      <w:r w:rsidRPr="002C2D9E">
        <w:rPr>
          <w:color w:val="auto"/>
        </w:rPr>
        <w:t>20</w:t>
      </w:r>
      <w:r w:rsidR="007F29DD" w:rsidRPr="002C2D9E">
        <w:rPr>
          <w:color w:val="auto"/>
        </w:rPr>
        <w:t>2</w:t>
      </w:r>
      <w:r w:rsidR="001143CA" w:rsidRPr="002C2D9E">
        <w:rPr>
          <w:color w:val="auto"/>
        </w:rPr>
        <w:t>1</w:t>
      </w:r>
      <w:r w:rsidRPr="002C2D9E">
        <w:rPr>
          <w:color w:val="auto"/>
        </w:rPr>
        <w:t xml:space="preserve"> regular session</w:t>
      </w:r>
    </w:p>
    <w:p w14:paraId="77049CE2" w14:textId="77777777" w:rsidR="00CD36CF" w:rsidRPr="002C2D9E" w:rsidRDefault="007534FE"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2C2D9E">
            <w:rPr>
              <w:color w:val="auto"/>
            </w:rPr>
            <w:t>Introduced</w:t>
          </w:r>
        </w:sdtContent>
      </w:sdt>
    </w:p>
    <w:p w14:paraId="070377CD" w14:textId="26DBBD00" w:rsidR="00CD36CF" w:rsidRPr="002C2D9E" w:rsidRDefault="007534F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0A002E" w:rsidRPr="002C2D9E">
            <w:rPr>
              <w:color w:val="auto"/>
            </w:rPr>
            <w:t>Senate</w:t>
          </w:r>
        </w:sdtContent>
      </w:sdt>
      <w:r w:rsidR="00303684" w:rsidRPr="002C2D9E">
        <w:rPr>
          <w:color w:val="auto"/>
        </w:rPr>
        <w:t xml:space="preserve"> </w:t>
      </w:r>
      <w:r w:rsidR="00CD36CF" w:rsidRPr="002C2D9E">
        <w:rPr>
          <w:color w:val="auto"/>
        </w:rPr>
        <w:t xml:space="preserve">Bill </w:t>
      </w:r>
      <w:sdt>
        <w:sdtPr>
          <w:rPr>
            <w:color w:val="auto"/>
          </w:rPr>
          <w:tag w:val="BNum"/>
          <w:id w:val="1645317809"/>
          <w:lock w:val="sdtLocked"/>
          <w:placeholder>
            <w:docPart w:val="20C22F1B7FBD4C33B249773D07E082F8"/>
          </w:placeholder>
          <w:text/>
        </w:sdtPr>
        <w:sdtEndPr/>
        <w:sdtContent>
          <w:r w:rsidR="008C324E">
            <w:rPr>
              <w:color w:val="auto"/>
            </w:rPr>
            <w:t>695</w:t>
          </w:r>
        </w:sdtContent>
      </w:sdt>
    </w:p>
    <w:p w14:paraId="2B17A3F4" w14:textId="0A6CA0F2" w:rsidR="00CD36CF" w:rsidRPr="002C2D9E" w:rsidRDefault="00CD36CF" w:rsidP="00CC1F3B">
      <w:pPr>
        <w:pStyle w:val="Sponsors"/>
        <w:rPr>
          <w:color w:val="auto"/>
        </w:rPr>
      </w:pPr>
      <w:r w:rsidRPr="002C2D9E">
        <w:rPr>
          <w:color w:val="auto"/>
        </w:rPr>
        <w:t xml:space="preserve">By </w:t>
      </w:r>
      <w:sdt>
        <w:sdtPr>
          <w:rPr>
            <w:color w:val="auto"/>
          </w:rPr>
          <w:tag w:val="Sponsors"/>
          <w:id w:val="1589585889"/>
          <w:placeholder>
            <w:docPart w:val="D3DF987F6921417FB42A59748B040B52"/>
          </w:placeholder>
          <w:text w:multiLine="1"/>
        </w:sdtPr>
        <w:sdtEndPr/>
        <w:sdtContent>
          <w:r w:rsidR="000A002E" w:rsidRPr="002C2D9E">
            <w:rPr>
              <w:color w:val="auto"/>
            </w:rPr>
            <w:t>Senator Rucker</w:t>
          </w:r>
        </w:sdtContent>
      </w:sdt>
    </w:p>
    <w:p w14:paraId="44F98F1F" w14:textId="5D1182DB" w:rsidR="00E831B3" w:rsidRPr="002C2D9E" w:rsidRDefault="00CD36CF" w:rsidP="00CC1F3B">
      <w:pPr>
        <w:pStyle w:val="References"/>
        <w:rPr>
          <w:color w:val="auto"/>
        </w:rPr>
      </w:pPr>
      <w:r w:rsidRPr="002C2D9E">
        <w:rPr>
          <w:color w:val="auto"/>
        </w:rPr>
        <w:t>[</w:t>
      </w:r>
      <w:sdt>
        <w:sdtPr>
          <w:rPr>
            <w:color w:val="auto"/>
          </w:rPr>
          <w:tag w:val="References"/>
          <w:id w:val="-1043047873"/>
          <w:placeholder>
            <w:docPart w:val="86D2588D5BE4435AB3D90589B95411FC"/>
          </w:placeholder>
          <w:text w:multiLine="1"/>
        </w:sdtPr>
        <w:sdtEndPr/>
        <w:sdtContent>
          <w:r w:rsidR="008C324E" w:rsidRPr="002C2D9E">
            <w:rPr>
              <w:color w:val="auto"/>
            </w:rPr>
            <w:t xml:space="preserve">Introduced </w:t>
          </w:r>
          <w:r w:rsidR="008C324E" w:rsidRPr="001216CF">
            <w:rPr>
              <w:color w:val="auto"/>
            </w:rPr>
            <w:t>March 22, 2021; referred</w:t>
          </w:r>
          <w:r w:rsidR="008C324E" w:rsidRPr="002C2D9E">
            <w:rPr>
              <w:color w:val="auto"/>
            </w:rPr>
            <w:br/>
            <w:t>to the Committee on</w:t>
          </w:r>
          <w:r w:rsidR="007534FE">
            <w:rPr>
              <w:color w:val="auto"/>
            </w:rPr>
            <w:t xml:space="preserve"> Government Organization</w:t>
          </w:r>
        </w:sdtContent>
      </w:sdt>
      <w:r w:rsidRPr="002C2D9E">
        <w:rPr>
          <w:color w:val="auto"/>
        </w:rPr>
        <w:t>]</w:t>
      </w:r>
    </w:p>
    <w:p w14:paraId="34F47D0B" w14:textId="73657064" w:rsidR="00303684" w:rsidRPr="002C2D9E" w:rsidRDefault="0000526A" w:rsidP="00CC1F3B">
      <w:pPr>
        <w:pStyle w:val="TitleSection"/>
        <w:rPr>
          <w:color w:val="auto"/>
        </w:rPr>
      </w:pPr>
      <w:r w:rsidRPr="002C2D9E">
        <w:rPr>
          <w:color w:val="auto"/>
        </w:rPr>
        <w:lastRenderedPageBreak/>
        <w:t>A BILL</w:t>
      </w:r>
      <w:r w:rsidR="000A002E" w:rsidRPr="002C2D9E">
        <w:rPr>
          <w:color w:val="auto"/>
        </w:rPr>
        <w:t xml:space="preserve"> to amend and reenact </w:t>
      </w:r>
      <w:r w:rsidR="00F02DBD" w:rsidRPr="002C2D9E">
        <w:rPr>
          <w:color w:val="auto"/>
        </w:rPr>
        <w:t>§8-6-4a and §8-6-5</w:t>
      </w:r>
      <w:r w:rsidR="000A002E" w:rsidRPr="002C2D9E">
        <w:rPr>
          <w:color w:val="auto"/>
        </w:rPr>
        <w:t xml:space="preserve"> of the Code of West Virginia, 1931, as amended</w:t>
      </w:r>
      <w:r w:rsidR="007B6194" w:rsidRPr="002C2D9E">
        <w:rPr>
          <w:color w:val="auto"/>
        </w:rPr>
        <w:t>;</w:t>
      </w:r>
      <w:r w:rsidR="000A002E" w:rsidRPr="002C2D9E">
        <w:rPr>
          <w:color w:val="auto"/>
        </w:rPr>
        <w:t xml:space="preserve"> </w:t>
      </w:r>
      <w:r w:rsidR="007B6194" w:rsidRPr="002C2D9E">
        <w:rPr>
          <w:color w:val="auto"/>
        </w:rPr>
        <w:t xml:space="preserve">and to amend and reenact </w:t>
      </w:r>
      <w:r w:rsidR="00F02DBD" w:rsidRPr="002C2D9E">
        <w:rPr>
          <w:color w:val="auto"/>
        </w:rPr>
        <w:t>§8-7-2</w:t>
      </w:r>
      <w:r w:rsidR="004778FC" w:rsidRPr="002C2D9E">
        <w:rPr>
          <w:color w:val="auto"/>
        </w:rPr>
        <w:t xml:space="preserve"> </w:t>
      </w:r>
      <w:r w:rsidR="007B6194" w:rsidRPr="002C2D9E">
        <w:rPr>
          <w:color w:val="auto"/>
        </w:rPr>
        <w:t>of said code, all relating</w:t>
      </w:r>
      <w:r w:rsidR="000A002E" w:rsidRPr="002C2D9E">
        <w:rPr>
          <w:color w:val="auto"/>
        </w:rPr>
        <w:t xml:space="preserve"> </w:t>
      </w:r>
      <w:r w:rsidR="00365BBA" w:rsidRPr="002C2D9E">
        <w:rPr>
          <w:color w:val="auto"/>
        </w:rPr>
        <w:t xml:space="preserve">to </w:t>
      </w:r>
      <w:r w:rsidR="00BC6328" w:rsidRPr="002C2D9E">
        <w:rPr>
          <w:color w:val="auto"/>
        </w:rPr>
        <w:t xml:space="preserve">counties and municipalities; </w:t>
      </w:r>
      <w:r w:rsidR="004778FC" w:rsidRPr="002C2D9E">
        <w:rPr>
          <w:color w:val="auto"/>
        </w:rPr>
        <w:t xml:space="preserve">and </w:t>
      </w:r>
      <w:r w:rsidR="008C324E">
        <w:rPr>
          <w:color w:val="auto"/>
        </w:rPr>
        <w:t xml:space="preserve">providing </w:t>
      </w:r>
      <w:r w:rsidR="004778FC" w:rsidRPr="002C2D9E">
        <w:rPr>
          <w:color w:val="auto"/>
        </w:rPr>
        <w:t xml:space="preserve">procedures for </w:t>
      </w:r>
      <w:r w:rsidR="00BC6328" w:rsidRPr="002C2D9E">
        <w:rPr>
          <w:color w:val="auto"/>
        </w:rPr>
        <w:t>decreasing corporate limits</w:t>
      </w:r>
      <w:r w:rsidR="004778FC" w:rsidRPr="002C2D9E">
        <w:rPr>
          <w:color w:val="auto"/>
        </w:rPr>
        <w:t xml:space="preserve"> or increasing corporate limits by annexation and annexation by minor boundary adjustments.</w:t>
      </w:r>
    </w:p>
    <w:p w14:paraId="226DCE3D" w14:textId="77777777" w:rsidR="00303684" w:rsidRPr="002C2D9E" w:rsidRDefault="00303684" w:rsidP="00CC1F3B">
      <w:pPr>
        <w:pStyle w:val="EnactingClause"/>
        <w:rPr>
          <w:color w:val="auto"/>
        </w:rPr>
        <w:sectPr w:rsidR="00303684" w:rsidRPr="002C2D9E" w:rsidSect="00953DD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C2D9E">
        <w:rPr>
          <w:color w:val="auto"/>
        </w:rPr>
        <w:t>Be it enacted by the Legislature of West Virginia:</w:t>
      </w:r>
    </w:p>
    <w:p w14:paraId="3423C8AA" w14:textId="77777777" w:rsidR="00F02DBD" w:rsidRPr="002C2D9E" w:rsidRDefault="00F02DBD" w:rsidP="00F02DBD">
      <w:pPr>
        <w:pStyle w:val="ArticleHeading"/>
        <w:rPr>
          <w:color w:val="auto"/>
        </w:rPr>
        <w:sectPr w:rsidR="00F02DBD" w:rsidRPr="002C2D9E" w:rsidSect="00953DD6">
          <w:type w:val="continuous"/>
          <w:pgSz w:w="12240" w:h="15840" w:code="1"/>
          <w:pgMar w:top="1440" w:right="1440" w:bottom="1440" w:left="1440" w:header="720" w:footer="720" w:gutter="0"/>
          <w:lnNumType w:countBy="1" w:restart="newSection"/>
          <w:cols w:space="720"/>
          <w:titlePg/>
          <w:docGrid w:linePitch="360"/>
        </w:sectPr>
      </w:pPr>
      <w:r w:rsidRPr="002C2D9E">
        <w:rPr>
          <w:color w:val="auto"/>
        </w:rPr>
        <w:t>ARTICLE 6. ANNEXATION.</w:t>
      </w:r>
    </w:p>
    <w:p w14:paraId="5BD5FFF1" w14:textId="77777777" w:rsidR="00F02DBD" w:rsidRPr="002C2D9E" w:rsidRDefault="00F02DBD" w:rsidP="00F02DBD">
      <w:pPr>
        <w:pStyle w:val="SectionHeading"/>
        <w:rPr>
          <w:color w:val="auto"/>
        </w:rPr>
      </w:pPr>
      <w:r w:rsidRPr="002C2D9E">
        <w:rPr>
          <w:color w:val="auto"/>
        </w:rPr>
        <w:t>§8-6-4a. Annexation without election for municipalities in counties that have an adopted countywide zoning ordinance which includes urban growth boundaries.</w:t>
      </w:r>
    </w:p>
    <w:p w14:paraId="526718DF" w14:textId="77777777" w:rsidR="00F02DBD" w:rsidRPr="002C2D9E" w:rsidRDefault="00F02DBD" w:rsidP="00F02DBD">
      <w:pPr>
        <w:pStyle w:val="SectionBody"/>
        <w:rPr>
          <w:color w:val="auto"/>
        </w:rPr>
        <w:sectPr w:rsidR="00F02DBD" w:rsidRPr="002C2D9E" w:rsidSect="00953DD6">
          <w:headerReference w:type="even" r:id="rId12"/>
          <w:footerReference w:type="even" r:id="rId13"/>
          <w:footerReference w:type="default" r:id="rId14"/>
          <w:type w:val="continuous"/>
          <w:pgSz w:w="12240" w:h="15840" w:code="1"/>
          <w:pgMar w:top="1440" w:right="1440" w:bottom="1440" w:left="1440" w:header="720" w:footer="720" w:gutter="0"/>
          <w:lnNumType w:countBy="1" w:restart="newSection"/>
          <w:cols w:space="720"/>
          <w:titlePg/>
          <w:docGrid w:linePitch="360"/>
        </w:sectPr>
      </w:pPr>
    </w:p>
    <w:p w14:paraId="1BB20AAA" w14:textId="77777777" w:rsidR="00F02DBD" w:rsidRPr="002C2D9E" w:rsidRDefault="00F02DBD" w:rsidP="00F02DBD">
      <w:pPr>
        <w:pStyle w:val="SectionBody"/>
        <w:rPr>
          <w:rFonts w:cs="Times New Roman"/>
          <w:color w:val="auto"/>
        </w:rPr>
      </w:pPr>
      <w:r w:rsidRPr="002C2D9E">
        <w:rPr>
          <w:color w:val="auto"/>
        </w:rPr>
        <w:t>(a) This section applies to municipalities in counties that have adopted a countywide</w:t>
      </w:r>
      <w:r w:rsidRPr="002C2D9E">
        <w:rPr>
          <w:rFonts w:cs="Times New Roman"/>
          <w:color w:val="auto"/>
        </w:rPr>
        <w:t xml:space="preserve"> zoning ordinance with designated urban growth boundaries and, prior to January 1, 2009, have adopted local impact fees pursuant to the provisions of §7-20-1 </w:t>
      </w:r>
      <w:r w:rsidRPr="002C2D9E">
        <w:rPr>
          <w:rFonts w:cs="Times New Roman"/>
          <w:i/>
          <w:iCs/>
          <w:color w:val="auto"/>
        </w:rPr>
        <w:t>et seq.</w:t>
      </w:r>
      <w:r w:rsidRPr="002C2D9E">
        <w:rPr>
          <w:rFonts w:cs="Times New Roman"/>
          <w:color w:val="auto"/>
        </w:rPr>
        <w:t xml:space="preserve"> of this code that want to annex additional property without an election.</w:t>
      </w:r>
    </w:p>
    <w:p w14:paraId="184FD95A" w14:textId="77777777" w:rsidR="00F02DBD" w:rsidRPr="002C2D9E" w:rsidRDefault="00F02DBD" w:rsidP="00F02DBD">
      <w:pPr>
        <w:pStyle w:val="SectionBody"/>
        <w:rPr>
          <w:rFonts w:cs="Times New Roman"/>
          <w:color w:val="auto"/>
        </w:rPr>
      </w:pPr>
      <w:r w:rsidRPr="002C2D9E">
        <w:rPr>
          <w:rFonts w:cs="Times New Roman"/>
          <w:color w:val="auto"/>
        </w:rPr>
        <w:t>(b) For purposes of this section only:</w:t>
      </w:r>
    </w:p>
    <w:p w14:paraId="4A521102" w14:textId="77777777" w:rsidR="00F02DBD" w:rsidRPr="002C2D9E" w:rsidRDefault="00F02DBD" w:rsidP="00F02DBD">
      <w:pPr>
        <w:pStyle w:val="SectionBody"/>
        <w:rPr>
          <w:rFonts w:cs="Times New Roman"/>
          <w:color w:val="auto"/>
        </w:rPr>
      </w:pPr>
      <w:r w:rsidRPr="002C2D9E">
        <w:rPr>
          <w:rFonts w:cs="Times New Roman"/>
          <w:color w:val="auto"/>
        </w:rPr>
        <w:t>(1) “Contiguous” means property that is next to, abutting, and having a boundary that is coterminous with the municipality’s designated urban growth boundary. The length of a street, highway, road, or other traffic or utility easement, streams, rivers, or other natural topography are not to be used to determine if a property is contiguous:</w:t>
      </w:r>
      <w:r w:rsidRPr="002C2D9E">
        <w:rPr>
          <w:rFonts w:cs="Times New Roman"/>
          <w:i/>
          <w:iCs/>
          <w:color w:val="auto"/>
        </w:rPr>
        <w:t xml:space="preserve"> Provided,</w:t>
      </w:r>
      <w:r w:rsidRPr="002C2D9E">
        <w:rPr>
          <w:rFonts w:cs="Times New Roman"/>
          <w:color w:val="auto"/>
        </w:rPr>
        <w:t xml:space="preserve"> That the width of a street, highway, road, or other traffic or utility easement, streams, rivers, or other natural topography may be used to determine contiguous boundaries.</w:t>
      </w:r>
    </w:p>
    <w:p w14:paraId="49636639" w14:textId="77777777" w:rsidR="00F02DBD" w:rsidRPr="002C2D9E" w:rsidRDefault="00F02DBD" w:rsidP="00F02DBD">
      <w:pPr>
        <w:pStyle w:val="SectionBody"/>
        <w:rPr>
          <w:rFonts w:cs="Times New Roman"/>
          <w:color w:val="auto"/>
        </w:rPr>
      </w:pPr>
      <w:r w:rsidRPr="002C2D9E">
        <w:rPr>
          <w:rFonts w:cs="Times New Roman"/>
          <w:color w:val="auto"/>
        </w:rPr>
        <w:t xml:space="preserve">(2) “Urban growth boundary” means a site-specific line, delineated on a zoning map or a written description in a zoning ordinance identifying an area around and outside the corporate limits of a municipality within which there is a sufficient supply of developable land within the boundary for at least a prospective 20-year period of municipal growth based on demographic forecasts and the time reasonably required to effectively provide municipal services to the identified area. The urban growth boundary may be called by any name chosen by the county commission, but the word “boundary” shall be used in the name of the boundary. The boundary </w:t>
      </w:r>
      <w:r w:rsidRPr="002C2D9E">
        <w:rPr>
          <w:rFonts w:cs="Times New Roman"/>
          <w:color w:val="auto"/>
        </w:rPr>
        <w:lastRenderedPageBreak/>
        <w:t>shall be established by the county commission in agreement with each individual municipality regarding that municipality’s boundary. If the county commission and municipality cannot agree upon the location or size of the boundary, either party may file for declaratory judgment relief in the circuit court which shall submit the dispute to mediation or arbitration prior to final resolution by the circuit court. Once a county has adopted an urban growth boundary by its designation on an adopted county zoning map, the gross area inside the boundary may not be reduced without written consent of the municipality. The county commission shall review each urban growth boundary at a period not to exceed 10 years or upon request of the individual municipality.</w:t>
      </w:r>
    </w:p>
    <w:p w14:paraId="05557326" w14:textId="77777777" w:rsidR="00F02DBD" w:rsidRPr="002C2D9E" w:rsidRDefault="00F02DBD" w:rsidP="00F02DBD">
      <w:pPr>
        <w:pStyle w:val="SectionBody"/>
        <w:rPr>
          <w:rFonts w:cs="Times New Roman"/>
          <w:color w:val="auto"/>
        </w:rPr>
      </w:pPr>
      <w:r w:rsidRPr="002C2D9E">
        <w:rPr>
          <w:rFonts w:cs="Times New Roman"/>
          <w:color w:val="auto"/>
        </w:rPr>
        <w:t xml:space="preserve">(c) </w:t>
      </w:r>
      <w:r w:rsidRPr="002C2D9E">
        <w:rPr>
          <w:rFonts w:cs="Times New Roman"/>
          <w:i/>
          <w:iCs/>
          <w:color w:val="auto"/>
        </w:rPr>
        <w:t>Procedure for a municipality to annex property within an urban growth boundary</w:t>
      </w:r>
      <w:r w:rsidRPr="002C2D9E">
        <w:rPr>
          <w:rFonts w:cs="Times New Roman"/>
          <w:color w:val="auto"/>
        </w:rPr>
        <w:t>. —</w:t>
      </w:r>
    </w:p>
    <w:p w14:paraId="3A2F357F" w14:textId="77777777" w:rsidR="00F02DBD" w:rsidRPr="002C2D9E" w:rsidRDefault="00F02DBD" w:rsidP="00F02DBD">
      <w:pPr>
        <w:pStyle w:val="SectionBody"/>
        <w:rPr>
          <w:rFonts w:cs="Times New Roman"/>
          <w:color w:val="auto"/>
        </w:rPr>
      </w:pPr>
      <w:r w:rsidRPr="002C2D9E">
        <w:rPr>
          <w:rFonts w:cs="Times New Roman"/>
          <w:color w:val="auto"/>
        </w:rPr>
        <w:t>(1) If the proposed property to be annexed by a municipality is entirely within the municipality’s designated urban growth boundary, then the municipality may annex without an election the proposed property pursuant to the provisions of §8-6-4 of this code. Agreement with the county commission is not required.</w:t>
      </w:r>
    </w:p>
    <w:p w14:paraId="402427EC" w14:textId="77777777" w:rsidR="00F02DBD" w:rsidRPr="002C2D9E" w:rsidRDefault="00F02DBD" w:rsidP="00F02DBD">
      <w:pPr>
        <w:pStyle w:val="SectionBody"/>
        <w:rPr>
          <w:rFonts w:cs="Times New Roman"/>
          <w:color w:val="auto"/>
        </w:rPr>
      </w:pPr>
      <w:r w:rsidRPr="002C2D9E">
        <w:rPr>
          <w:rFonts w:cs="Times New Roman"/>
          <w:color w:val="auto"/>
        </w:rPr>
        <w:t xml:space="preserve">(2) If the proposed property to be annexed by minor boundary adjustment by a municipality is entirely within the municipality’s designated urban growth boundary, then the municipality may annex without an election the proposed property </w:t>
      </w:r>
      <w:r w:rsidRPr="002C2D9E">
        <w:rPr>
          <w:rFonts w:cs="Times New Roman"/>
          <w:strike/>
          <w:color w:val="auto"/>
        </w:rPr>
        <w:t xml:space="preserve">pursuant to the provisions of §8-6-4 of this code </w:t>
      </w:r>
      <w:r w:rsidRPr="002C2D9E">
        <w:rPr>
          <w:rFonts w:cs="Times New Roman"/>
          <w:color w:val="auto"/>
        </w:rPr>
        <w:t>if the provisions of §8-6-5 of this code are followed, except that agreement with the county commission is not required.</w:t>
      </w:r>
    </w:p>
    <w:p w14:paraId="461C59F5" w14:textId="77777777" w:rsidR="00F02DBD" w:rsidRPr="002C2D9E" w:rsidRDefault="00F02DBD" w:rsidP="00F02DBD">
      <w:pPr>
        <w:pStyle w:val="SectionBody"/>
        <w:rPr>
          <w:rFonts w:cs="Times New Roman"/>
          <w:color w:val="auto"/>
        </w:rPr>
      </w:pPr>
      <w:r w:rsidRPr="002C2D9E">
        <w:rPr>
          <w:rFonts w:cs="Times New Roman"/>
          <w:color w:val="auto"/>
        </w:rPr>
        <w:t xml:space="preserve">(d) </w:t>
      </w:r>
      <w:r w:rsidRPr="002C2D9E">
        <w:rPr>
          <w:rFonts w:cs="Times New Roman"/>
          <w:i/>
          <w:iCs/>
          <w:color w:val="auto"/>
        </w:rPr>
        <w:t>Procedure for a municipality to annex property within urban growth boundaries of two or more municipalities</w:t>
      </w:r>
      <w:r w:rsidRPr="002C2D9E">
        <w:rPr>
          <w:rFonts w:cs="Times New Roman"/>
          <w:color w:val="auto"/>
        </w:rPr>
        <w:t>. —</w:t>
      </w:r>
    </w:p>
    <w:p w14:paraId="48B3E1F2" w14:textId="77777777" w:rsidR="00F02DBD" w:rsidRPr="002C2D9E" w:rsidRDefault="00F02DBD" w:rsidP="00F02DBD">
      <w:pPr>
        <w:pStyle w:val="SectionBody"/>
        <w:rPr>
          <w:rFonts w:cs="Times New Roman"/>
          <w:color w:val="auto"/>
        </w:rPr>
      </w:pPr>
      <w:r w:rsidRPr="002C2D9E">
        <w:rPr>
          <w:rFonts w:cs="Times New Roman"/>
          <w:color w:val="auto"/>
        </w:rPr>
        <w:t>If the proposed property to be annexed by a municipality is partially or wholly within another municipality’s urban growth boundary, then the municipality may annex without an election the proposed property pursuant to the provisions of §8-6-4 of this code if the two municipalities have executed an intergovernmental agreement regarding the annexation of the subject property. Agreement with the county commission is not required.</w:t>
      </w:r>
    </w:p>
    <w:p w14:paraId="37EFE7DE" w14:textId="77777777" w:rsidR="00F02DBD" w:rsidRPr="002C2D9E" w:rsidRDefault="00F02DBD" w:rsidP="00F02DBD">
      <w:pPr>
        <w:pStyle w:val="SectionBody"/>
        <w:rPr>
          <w:rFonts w:cs="Times New Roman"/>
          <w:color w:val="auto"/>
        </w:rPr>
      </w:pPr>
      <w:r w:rsidRPr="002C2D9E">
        <w:rPr>
          <w:rFonts w:cs="Times New Roman"/>
          <w:color w:val="auto"/>
        </w:rPr>
        <w:t xml:space="preserve">(e) </w:t>
      </w:r>
      <w:r w:rsidRPr="002C2D9E">
        <w:rPr>
          <w:rFonts w:cs="Times New Roman"/>
          <w:i/>
          <w:iCs/>
          <w:color w:val="auto"/>
        </w:rPr>
        <w:t xml:space="preserve">Procedure for a municipality to annex contiguous property outside an urban growth </w:t>
      </w:r>
      <w:r w:rsidRPr="002C2D9E">
        <w:rPr>
          <w:rFonts w:cs="Times New Roman"/>
          <w:i/>
          <w:iCs/>
          <w:color w:val="auto"/>
        </w:rPr>
        <w:lastRenderedPageBreak/>
        <w:t>boundary</w:t>
      </w:r>
      <w:r w:rsidRPr="002C2D9E">
        <w:rPr>
          <w:rFonts w:cs="Times New Roman"/>
          <w:color w:val="auto"/>
        </w:rPr>
        <w:t>. —</w:t>
      </w:r>
    </w:p>
    <w:p w14:paraId="099EF928" w14:textId="77777777" w:rsidR="00F02DBD" w:rsidRPr="002C2D9E" w:rsidRDefault="00F02DBD" w:rsidP="00F02DBD">
      <w:pPr>
        <w:pStyle w:val="SectionBody"/>
        <w:rPr>
          <w:rFonts w:cs="Times New Roman"/>
          <w:color w:val="auto"/>
        </w:rPr>
      </w:pPr>
      <w:r w:rsidRPr="002C2D9E">
        <w:rPr>
          <w:rFonts w:cs="Times New Roman"/>
          <w:color w:val="auto"/>
        </w:rPr>
        <w:t>(1) If the proposed property to be annexed by a municipality is outside the municipality’s designated urban growth boundary, then the municipality may annex without an election the proposed property pursuant to the provisions of §8-6-4 of this code, if:</w:t>
      </w:r>
    </w:p>
    <w:p w14:paraId="32C92E47" w14:textId="77777777" w:rsidR="00F02DBD" w:rsidRPr="002C2D9E" w:rsidRDefault="00F02DBD" w:rsidP="00F02DBD">
      <w:pPr>
        <w:pStyle w:val="SectionBody"/>
        <w:rPr>
          <w:rFonts w:cs="Times New Roman"/>
          <w:color w:val="auto"/>
        </w:rPr>
      </w:pPr>
      <w:r w:rsidRPr="002C2D9E">
        <w:rPr>
          <w:rFonts w:cs="Times New Roman"/>
          <w:color w:val="auto"/>
        </w:rPr>
        <w:t>(A) The proposed property to be annexed is contiguous to the municipality, as defined in this section; and</w:t>
      </w:r>
    </w:p>
    <w:p w14:paraId="6B011CDA" w14:textId="77777777" w:rsidR="00F02DBD" w:rsidRPr="002C2D9E" w:rsidRDefault="00F02DBD" w:rsidP="00F02DBD">
      <w:pPr>
        <w:pStyle w:val="SectionBody"/>
        <w:rPr>
          <w:rFonts w:cs="Times New Roman"/>
          <w:color w:val="auto"/>
        </w:rPr>
      </w:pPr>
      <w:r w:rsidRPr="002C2D9E">
        <w:rPr>
          <w:rFonts w:cs="Times New Roman"/>
          <w:color w:val="auto"/>
        </w:rPr>
        <w:t>(B) The municipality has the county commission’s agreement.</w:t>
      </w:r>
    </w:p>
    <w:p w14:paraId="24BCC6D7" w14:textId="77777777" w:rsidR="00F02DBD" w:rsidRPr="002C2D9E" w:rsidRDefault="00F02DBD" w:rsidP="00F02DBD">
      <w:pPr>
        <w:pStyle w:val="SectionBody"/>
        <w:rPr>
          <w:rFonts w:cs="Times New Roman"/>
          <w:color w:val="auto"/>
        </w:rPr>
      </w:pPr>
      <w:r w:rsidRPr="002C2D9E">
        <w:rPr>
          <w:rFonts w:cs="Times New Roman"/>
          <w:color w:val="auto"/>
        </w:rPr>
        <w:t>(2) Prior to the agreement of the county commission to the annexation of the proposed property, the county commission shall:</w:t>
      </w:r>
    </w:p>
    <w:p w14:paraId="7924F274" w14:textId="77777777" w:rsidR="00F02DBD" w:rsidRPr="002C2D9E" w:rsidRDefault="00F02DBD" w:rsidP="00F02DBD">
      <w:pPr>
        <w:pStyle w:val="SectionBody"/>
        <w:rPr>
          <w:rFonts w:cs="Times New Roman"/>
          <w:color w:val="auto"/>
        </w:rPr>
      </w:pPr>
      <w:r w:rsidRPr="002C2D9E">
        <w:rPr>
          <w:rFonts w:cs="Times New Roman"/>
          <w:color w:val="auto"/>
        </w:rPr>
        <w:t>(A) Hold a public hearing;</w:t>
      </w:r>
    </w:p>
    <w:p w14:paraId="19764FDE" w14:textId="77777777" w:rsidR="00F02DBD" w:rsidRPr="002C2D9E" w:rsidRDefault="00F02DBD" w:rsidP="00F02DBD">
      <w:pPr>
        <w:pStyle w:val="SectionBody"/>
        <w:rPr>
          <w:rFonts w:cs="Times New Roman"/>
          <w:color w:val="auto"/>
        </w:rPr>
      </w:pPr>
      <w:r w:rsidRPr="002C2D9E">
        <w:rPr>
          <w:rFonts w:cs="Times New Roman"/>
          <w:color w:val="auto"/>
        </w:rPr>
        <w:t>(B) Place a notice on the subject property, which notice shall be the same as that required for property to be rezoned; and</w:t>
      </w:r>
    </w:p>
    <w:p w14:paraId="6AE2B7B6" w14:textId="77777777" w:rsidR="00F02DBD" w:rsidRPr="002C2D9E" w:rsidRDefault="00F02DBD" w:rsidP="00F02DBD">
      <w:pPr>
        <w:pStyle w:val="SectionBody"/>
        <w:rPr>
          <w:rFonts w:cs="Times New Roman"/>
          <w:color w:val="auto"/>
        </w:rPr>
      </w:pPr>
      <w:r w:rsidRPr="002C2D9E">
        <w:rPr>
          <w:rFonts w:cs="Times New Roman"/>
          <w:color w:val="auto"/>
        </w:rPr>
        <w:t xml:space="preserve">(C) At least 15 days prior to the public hearing, publish a notice of the date, time, and place of the public hearing as a Class I legal advertisement in compliance with the provisions of §59-3-1 </w:t>
      </w:r>
      <w:r w:rsidRPr="002C2D9E">
        <w:rPr>
          <w:rFonts w:cs="Times New Roman"/>
          <w:i/>
          <w:iCs/>
          <w:color w:val="auto"/>
        </w:rPr>
        <w:t>et seq.</w:t>
      </w:r>
      <w:r w:rsidRPr="002C2D9E">
        <w:rPr>
          <w:rFonts w:cs="Times New Roman"/>
          <w:color w:val="auto"/>
        </w:rPr>
        <w:t xml:space="preserve"> of this code.</w:t>
      </w:r>
    </w:p>
    <w:p w14:paraId="16AEA693" w14:textId="77777777" w:rsidR="00F02DBD" w:rsidRPr="002C2D9E" w:rsidRDefault="00F02DBD" w:rsidP="00F02DBD">
      <w:pPr>
        <w:pStyle w:val="SectionBody"/>
        <w:rPr>
          <w:rFonts w:cs="Times New Roman"/>
          <w:color w:val="auto"/>
        </w:rPr>
      </w:pPr>
      <w:r w:rsidRPr="002C2D9E">
        <w:rPr>
          <w:rFonts w:cs="Times New Roman"/>
          <w:color w:val="auto"/>
        </w:rPr>
        <w:t xml:space="preserve">(f) </w:t>
      </w:r>
      <w:r w:rsidRPr="002C2D9E">
        <w:rPr>
          <w:rFonts w:cs="Times New Roman"/>
          <w:i/>
          <w:iCs/>
          <w:color w:val="auto"/>
        </w:rPr>
        <w:t>Procedure for a municipality to annex noncontiguous property outside an urban growth boundary</w:t>
      </w:r>
      <w:r w:rsidRPr="002C2D9E">
        <w:rPr>
          <w:rFonts w:cs="Times New Roman"/>
          <w:color w:val="auto"/>
        </w:rPr>
        <w:t>. —</w:t>
      </w:r>
    </w:p>
    <w:p w14:paraId="453906C8" w14:textId="77777777" w:rsidR="00F02DBD" w:rsidRPr="002C2D9E" w:rsidRDefault="00F02DBD" w:rsidP="00F02DBD">
      <w:pPr>
        <w:pStyle w:val="SectionBody"/>
        <w:rPr>
          <w:rFonts w:cs="Times New Roman"/>
          <w:color w:val="auto"/>
        </w:rPr>
      </w:pPr>
      <w:r w:rsidRPr="002C2D9E">
        <w:rPr>
          <w:rFonts w:cs="Times New Roman"/>
          <w:color w:val="auto"/>
        </w:rPr>
        <w:t>(1) If the proposed property to be annexed by a municipality is entirely outside the municipality’s designated urban growth boundary and is not contiguous to the municipality, as defined in this section, then the municipality may annex without an election the proposed property pursuant to the provisions of §8-6-4 of this code if the municipality has the county commission’s agreement and, prior to the agreement of the county commission to the annexation of the proposed property, the county commission shall:</w:t>
      </w:r>
    </w:p>
    <w:p w14:paraId="37C5F508" w14:textId="77777777" w:rsidR="00F02DBD" w:rsidRPr="002C2D9E" w:rsidRDefault="00F02DBD" w:rsidP="00F02DBD">
      <w:pPr>
        <w:pStyle w:val="SectionBody"/>
        <w:rPr>
          <w:rFonts w:cs="Times New Roman"/>
          <w:color w:val="auto"/>
        </w:rPr>
      </w:pPr>
      <w:r w:rsidRPr="002C2D9E">
        <w:rPr>
          <w:rFonts w:cs="Times New Roman"/>
          <w:color w:val="auto"/>
        </w:rPr>
        <w:t>(A) Hold a public hearing;</w:t>
      </w:r>
    </w:p>
    <w:p w14:paraId="40560D99" w14:textId="77777777" w:rsidR="00F02DBD" w:rsidRPr="002C2D9E" w:rsidRDefault="00F02DBD" w:rsidP="00F02DBD">
      <w:pPr>
        <w:pStyle w:val="SectionBody"/>
        <w:rPr>
          <w:rFonts w:cs="Times New Roman"/>
          <w:color w:val="auto"/>
        </w:rPr>
      </w:pPr>
      <w:r w:rsidRPr="002C2D9E">
        <w:rPr>
          <w:rFonts w:cs="Times New Roman"/>
          <w:color w:val="auto"/>
        </w:rPr>
        <w:t>(B) Place a notice on the subject property, which notice shall be the same as that required for property to be rezoned; and</w:t>
      </w:r>
    </w:p>
    <w:p w14:paraId="40546A51" w14:textId="77777777" w:rsidR="00F02DBD" w:rsidRPr="002C2D9E" w:rsidRDefault="00F02DBD" w:rsidP="00F02DBD">
      <w:pPr>
        <w:pStyle w:val="SectionBody"/>
        <w:rPr>
          <w:rFonts w:cs="Times New Roman"/>
          <w:color w:val="auto"/>
        </w:rPr>
      </w:pPr>
      <w:r w:rsidRPr="002C2D9E">
        <w:rPr>
          <w:rFonts w:cs="Times New Roman"/>
          <w:color w:val="auto"/>
        </w:rPr>
        <w:lastRenderedPageBreak/>
        <w:t xml:space="preserve">(C) At least 15 days prior to the public hearing, publish a notice of the date, time, and place of the public hearing as a Class I legal advertisement in compliance with the provisions of §59-3-1 </w:t>
      </w:r>
      <w:r w:rsidRPr="002C2D9E">
        <w:rPr>
          <w:rFonts w:cs="Times New Roman"/>
          <w:i/>
          <w:iCs/>
          <w:color w:val="auto"/>
        </w:rPr>
        <w:t>et seq</w:t>
      </w:r>
      <w:r w:rsidRPr="002C2D9E">
        <w:rPr>
          <w:rFonts w:cs="Times New Roman"/>
          <w:color w:val="auto"/>
        </w:rPr>
        <w:t>. of this code.</w:t>
      </w:r>
    </w:p>
    <w:p w14:paraId="017F8710" w14:textId="77777777" w:rsidR="00F02DBD" w:rsidRPr="002C2D9E" w:rsidRDefault="00F02DBD" w:rsidP="00F02DBD">
      <w:pPr>
        <w:pStyle w:val="SectionBody"/>
        <w:rPr>
          <w:rFonts w:cs="Times New Roman"/>
          <w:color w:val="auto"/>
        </w:rPr>
      </w:pPr>
      <w:r w:rsidRPr="002C2D9E">
        <w:rPr>
          <w:rFonts w:cs="Times New Roman"/>
          <w:color w:val="auto"/>
        </w:rPr>
        <w:t>(2) After the public hearing and on-site notice, if the county commission finds, by a written record, that the proposed annexation is for the good of the county as a whole, then the county commission may agree to the annexation.</w:t>
      </w:r>
    </w:p>
    <w:p w14:paraId="146D17EE" w14:textId="77777777" w:rsidR="00F02DBD" w:rsidRPr="002C2D9E" w:rsidRDefault="00F02DBD" w:rsidP="00F02DBD">
      <w:pPr>
        <w:pStyle w:val="SectionBody"/>
        <w:rPr>
          <w:rFonts w:cs="Times New Roman"/>
          <w:color w:val="auto"/>
        </w:rPr>
      </w:pPr>
      <w:r w:rsidRPr="002C2D9E">
        <w:rPr>
          <w:rFonts w:cs="Times New Roman"/>
          <w:color w:val="auto"/>
        </w:rPr>
        <w:t>(g) Prior to the county commission entering an order for any annexation pursuant to this section, the annexed property shall be surveyed by a licensed professional surveyor and a metes and bounds description of the annexed property must be provided to the county commission of the county in which the property is located.</w:t>
      </w:r>
    </w:p>
    <w:p w14:paraId="383BB1E5" w14:textId="77777777" w:rsidR="00F02DBD" w:rsidRPr="002C2D9E" w:rsidRDefault="00F02DBD" w:rsidP="00F02DBD">
      <w:pPr>
        <w:pStyle w:val="SectionBody"/>
        <w:rPr>
          <w:rFonts w:cs="Times New Roman"/>
          <w:color w:val="auto"/>
        </w:rPr>
      </w:pPr>
      <w:r w:rsidRPr="002C2D9E">
        <w:rPr>
          <w:rFonts w:cs="Times New Roman"/>
          <w:color w:val="auto"/>
        </w:rPr>
        <w:t>(h) After a municipality has annexed property pursuant to this section and the property has been surveyed, the county commission shall enter an order. After the order is entered, the corporate limits of the municipality include the annexed property.</w:t>
      </w:r>
    </w:p>
    <w:p w14:paraId="65247884" w14:textId="77777777" w:rsidR="00F02DBD" w:rsidRPr="002C2D9E" w:rsidRDefault="00F02DBD" w:rsidP="00F26618">
      <w:pPr>
        <w:pStyle w:val="SectionHeading"/>
        <w:rPr>
          <w:color w:val="auto"/>
        </w:rPr>
      </w:pPr>
      <w:r w:rsidRPr="002C2D9E">
        <w:rPr>
          <w:color w:val="auto"/>
        </w:rPr>
        <w:t>§8-6-5. Annexation by minor boundary adjustment.</w:t>
      </w:r>
    </w:p>
    <w:p w14:paraId="43304BB3" w14:textId="77777777" w:rsidR="00F02DBD" w:rsidRPr="002C2D9E" w:rsidRDefault="00F02DBD" w:rsidP="00734385">
      <w:pPr>
        <w:pStyle w:val="ArticleHeading"/>
        <w:rPr>
          <w:color w:val="auto"/>
        </w:rPr>
        <w:sectPr w:rsidR="00F02DBD" w:rsidRPr="002C2D9E" w:rsidSect="00953DD6">
          <w:type w:val="continuous"/>
          <w:pgSz w:w="12240" w:h="15840"/>
          <w:pgMar w:top="1440" w:right="1440" w:bottom="1440" w:left="1440" w:header="720" w:footer="720" w:gutter="0"/>
          <w:lnNumType w:countBy="1" w:restart="newSection"/>
          <w:cols w:space="720"/>
          <w:docGrid w:linePitch="360"/>
        </w:sectPr>
      </w:pPr>
    </w:p>
    <w:p w14:paraId="2ED4F383" w14:textId="77777777" w:rsidR="00F02DBD" w:rsidRPr="002C2D9E" w:rsidRDefault="00F02DBD" w:rsidP="00734385">
      <w:pPr>
        <w:pStyle w:val="SectionBody"/>
        <w:rPr>
          <w:color w:val="auto"/>
          <w:u w:val="single"/>
        </w:rPr>
      </w:pPr>
      <w:r w:rsidRPr="002C2D9E">
        <w:rPr>
          <w:color w:val="auto"/>
        </w:rPr>
        <w:t xml:space="preserve">(a) </w:t>
      </w:r>
      <w:r w:rsidRPr="002C2D9E">
        <w:rPr>
          <w:strike/>
          <w:color w:val="auto"/>
        </w:rPr>
        <w:t>In the event</w:t>
      </w:r>
      <w:r w:rsidRPr="002C2D9E">
        <w:rPr>
          <w:color w:val="auto"/>
        </w:rPr>
        <w:t xml:space="preserve"> </w:t>
      </w:r>
      <w:r w:rsidRPr="002C2D9E">
        <w:rPr>
          <w:color w:val="auto"/>
          <w:u w:val="single"/>
        </w:rPr>
        <w:t>If</w:t>
      </w:r>
      <w:r w:rsidRPr="002C2D9E">
        <w:rPr>
          <w:color w:val="auto"/>
        </w:rPr>
        <w:t xml:space="preserve"> a municipality desires to increase its corporate limits by making a minor boundary adjustment, the governing body of the municipality may apply to the county commission of the county wherein the municipality or the major portion of the territory thereof, including the territory to be annexed, is located for permission to effect annexation by minor boundary adjustment. The municipality shall pay the costs of all proceedings before the commission:</w:t>
      </w:r>
      <w:r w:rsidRPr="002C2D9E">
        <w:rPr>
          <w:color w:val="auto"/>
          <w:u w:val="single"/>
        </w:rPr>
        <w:t xml:space="preserve">  </w:t>
      </w:r>
      <w:r w:rsidRPr="002C2D9E">
        <w:rPr>
          <w:i/>
          <w:iCs/>
          <w:color w:val="auto"/>
          <w:u w:val="single"/>
        </w:rPr>
        <w:t>Provided,</w:t>
      </w:r>
      <w:r w:rsidRPr="002C2D9E">
        <w:rPr>
          <w:color w:val="auto"/>
          <w:u w:val="single"/>
        </w:rPr>
        <w:t xml:space="preserve"> That: </w:t>
      </w:r>
    </w:p>
    <w:p w14:paraId="3A8EA821" w14:textId="77777777" w:rsidR="00F02DBD" w:rsidRPr="002C2D9E" w:rsidRDefault="00F02DBD" w:rsidP="00734385">
      <w:pPr>
        <w:pStyle w:val="SectionBody"/>
        <w:rPr>
          <w:color w:val="auto"/>
          <w:u w:val="single"/>
        </w:rPr>
      </w:pPr>
      <w:r w:rsidRPr="002C2D9E">
        <w:rPr>
          <w:color w:val="auto"/>
          <w:u w:val="single"/>
        </w:rPr>
        <w:t>(1) A minor boundary adjustment may not exceed 105 percent of the existing total municipal boundary;</w:t>
      </w:r>
    </w:p>
    <w:p w14:paraId="0DD4D508" w14:textId="77777777" w:rsidR="00F02DBD" w:rsidRPr="002C2D9E" w:rsidRDefault="00F02DBD" w:rsidP="00734385">
      <w:pPr>
        <w:pStyle w:val="SectionBody"/>
        <w:rPr>
          <w:color w:val="auto"/>
          <w:u w:val="single"/>
        </w:rPr>
      </w:pPr>
      <w:r w:rsidRPr="002C2D9E">
        <w:rPr>
          <w:color w:val="auto"/>
          <w:u w:val="single"/>
        </w:rPr>
        <w:t xml:space="preserve">(2) A minor boundary adjustment may not exceed 120 percent of the current area of the municipality; and </w:t>
      </w:r>
    </w:p>
    <w:p w14:paraId="38FD3B9E" w14:textId="418CE3CE" w:rsidR="00F02DBD" w:rsidRPr="002C2D9E" w:rsidRDefault="00F02DBD" w:rsidP="00734385">
      <w:pPr>
        <w:pStyle w:val="SectionBody"/>
        <w:rPr>
          <w:color w:val="auto"/>
        </w:rPr>
      </w:pPr>
      <w:r w:rsidRPr="002C2D9E">
        <w:rPr>
          <w:color w:val="auto"/>
          <w:u w:val="single"/>
        </w:rPr>
        <w:t>(3) A minor boundary adjustment made in this manner is limited to one boundary annexation within a five</w:t>
      </w:r>
      <w:r w:rsidR="00CA525D" w:rsidRPr="002C2D9E">
        <w:rPr>
          <w:color w:val="auto"/>
          <w:u w:val="single"/>
        </w:rPr>
        <w:t>-</w:t>
      </w:r>
      <w:r w:rsidRPr="002C2D9E">
        <w:rPr>
          <w:color w:val="auto"/>
          <w:u w:val="single"/>
        </w:rPr>
        <w:t>year period, regardless of subdivisions (1) and (2) of this subsection.</w:t>
      </w:r>
    </w:p>
    <w:p w14:paraId="65E50093" w14:textId="77777777" w:rsidR="00F02DBD" w:rsidRPr="002C2D9E" w:rsidRDefault="00F02DBD" w:rsidP="00734385">
      <w:pPr>
        <w:pStyle w:val="SectionBody"/>
        <w:rPr>
          <w:color w:val="auto"/>
        </w:rPr>
      </w:pPr>
      <w:r w:rsidRPr="002C2D9E">
        <w:rPr>
          <w:color w:val="auto"/>
        </w:rPr>
        <w:lastRenderedPageBreak/>
        <w:t xml:space="preserve">(b) In addition to any other annexation configuration, a municipality may incorporate by minor boundary adjustment: (i) Territory that consists of a street or highway as defined in §17C-1-35 of this code and one or more freeholders; or (ii) territory that consists of a street or highway as defined in §17C-1-35 of this code which does not include a freeholder, but which is necessary for the provision of emergency services in the territory being annexed. </w:t>
      </w:r>
    </w:p>
    <w:p w14:paraId="1D5401FD" w14:textId="77777777" w:rsidR="00F02DBD" w:rsidRPr="002C2D9E" w:rsidRDefault="00F02DBD" w:rsidP="00734385">
      <w:pPr>
        <w:pStyle w:val="SectionBody"/>
        <w:rPr>
          <w:color w:val="auto"/>
        </w:rPr>
      </w:pPr>
      <w:r w:rsidRPr="002C2D9E">
        <w:rPr>
          <w:color w:val="auto"/>
        </w:rPr>
        <w:t>(c) A county commission may develop a form application for annexation for minor boundary adjustment. An application for annexation by minor boundary adjustment shall include, but not be limited to:</w:t>
      </w:r>
    </w:p>
    <w:p w14:paraId="3ADD00AE" w14:textId="77777777" w:rsidR="00F02DBD" w:rsidRPr="002C2D9E" w:rsidRDefault="00F02DBD" w:rsidP="00734385">
      <w:pPr>
        <w:pStyle w:val="SectionBody"/>
        <w:rPr>
          <w:color w:val="auto"/>
        </w:rPr>
      </w:pPr>
      <w:r w:rsidRPr="002C2D9E">
        <w:rPr>
          <w:color w:val="auto"/>
        </w:rPr>
        <w:t>(1) The number of businesses located in and persons residing in the additional territory;</w:t>
      </w:r>
    </w:p>
    <w:p w14:paraId="4B6FEEC6" w14:textId="667EC035" w:rsidR="00F02DBD" w:rsidRPr="002C2D9E" w:rsidRDefault="00F02DBD" w:rsidP="00734385">
      <w:pPr>
        <w:pStyle w:val="SectionBody"/>
        <w:rPr>
          <w:color w:val="auto"/>
        </w:rPr>
      </w:pPr>
      <w:r w:rsidRPr="002C2D9E">
        <w:rPr>
          <w:color w:val="auto"/>
        </w:rPr>
        <w:t xml:space="preserve">(2) An affidavit of each business located in, each person residing in, and each freeholder of the additional territory stating that he, she, or it has consented to be included in the annexation, in such form as the county commission deems sufficient. </w:t>
      </w:r>
      <w:r w:rsidRPr="002C2D9E">
        <w:rPr>
          <w:strike/>
          <w:color w:val="auto"/>
        </w:rPr>
        <w:t>In the event</w:t>
      </w:r>
      <w:r w:rsidRPr="002C2D9E">
        <w:rPr>
          <w:color w:val="auto"/>
        </w:rPr>
        <w:t xml:space="preserve"> </w:t>
      </w:r>
      <w:r w:rsidR="001D14F3" w:rsidRPr="002C2D9E">
        <w:rPr>
          <w:color w:val="auto"/>
          <w:u w:val="single"/>
        </w:rPr>
        <w:t>If</w:t>
      </w:r>
      <w:r w:rsidR="001D14F3" w:rsidRPr="002C2D9E">
        <w:rPr>
          <w:color w:val="auto"/>
        </w:rPr>
        <w:t xml:space="preserve"> </w:t>
      </w:r>
      <w:r w:rsidRPr="002C2D9E">
        <w:rPr>
          <w:color w:val="auto"/>
        </w:rPr>
        <w:t xml:space="preserve">the municipality cannot obtain an affidavit from a business, resident, or freeholder within 90 days after sending the affidavit form and a letter explaining the purpose of the affidavit via certified mail, return receipt requested, to the best available address for the business, resident, or freeholder, such business, resident, or freeholder shall be </w:t>
      </w:r>
      <w:r w:rsidRPr="002C2D9E">
        <w:rPr>
          <w:strike/>
          <w:color w:val="auto"/>
        </w:rPr>
        <w:t>deemed</w:t>
      </w:r>
      <w:r w:rsidRPr="002C2D9E">
        <w:rPr>
          <w:color w:val="auto"/>
        </w:rPr>
        <w:t xml:space="preserve"> </w:t>
      </w:r>
      <w:r w:rsidR="001D14F3" w:rsidRPr="002C2D9E">
        <w:rPr>
          <w:color w:val="auto"/>
          <w:u w:val="single"/>
        </w:rPr>
        <w:t>considered</w:t>
      </w:r>
      <w:r w:rsidR="001D14F3" w:rsidRPr="002C2D9E">
        <w:rPr>
          <w:color w:val="auto"/>
        </w:rPr>
        <w:t xml:space="preserve"> </w:t>
      </w:r>
      <w:r w:rsidRPr="002C2D9E">
        <w:rPr>
          <w:color w:val="auto"/>
        </w:rPr>
        <w:t>to have consented to the annexation</w:t>
      </w:r>
      <w:r w:rsidR="00F0585F" w:rsidRPr="002C2D9E">
        <w:rPr>
          <w:color w:val="auto"/>
        </w:rPr>
        <w:t>;</w:t>
      </w:r>
    </w:p>
    <w:p w14:paraId="2027FA6C" w14:textId="101AEB87" w:rsidR="00F02DBD" w:rsidRPr="002C2D9E" w:rsidRDefault="00F02DBD" w:rsidP="00734385">
      <w:pPr>
        <w:pStyle w:val="SectionBody"/>
        <w:rPr>
          <w:color w:val="auto"/>
        </w:rPr>
      </w:pPr>
      <w:r w:rsidRPr="002C2D9E">
        <w:rPr>
          <w:color w:val="auto"/>
        </w:rPr>
        <w:t>(3) An accurate map showing the metes and bounds of the additional territory;</w:t>
      </w:r>
    </w:p>
    <w:p w14:paraId="38BEC891" w14:textId="04CE29DE" w:rsidR="00F02DBD" w:rsidRPr="002C2D9E" w:rsidRDefault="00F02DBD" w:rsidP="00734385">
      <w:pPr>
        <w:pStyle w:val="SectionBody"/>
        <w:rPr>
          <w:color w:val="auto"/>
        </w:rPr>
      </w:pPr>
      <w:r w:rsidRPr="002C2D9E">
        <w:rPr>
          <w:color w:val="auto"/>
        </w:rPr>
        <w:t>(4) A statement setting forth the municipality’s plan for providing the additional territory with all applicable public services such as police and fire protection, solid waste collection, public water and sewer services, and street maintenance services, including to what extent the public services are or will be provided by a private solid waste collection service or a public service district;</w:t>
      </w:r>
    </w:p>
    <w:p w14:paraId="0A213985" w14:textId="571F1862" w:rsidR="00F02DBD" w:rsidRPr="002C2D9E" w:rsidRDefault="00F02DBD" w:rsidP="00734385">
      <w:pPr>
        <w:pStyle w:val="SectionBody"/>
        <w:rPr>
          <w:color w:val="auto"/>
        </w:rPr>
      </w:pPr>
      <w:r w:rsidRPr="002C2D9E">
        <w:rPr>
          <w:color w:val="auto"/>
        </w:rPr>
        <w:t>(5) A statement of the impact of the annexation on any private solid waste collection service or public service district currently doing business in the territory proposed for annexation in the event the municipality should choose not to utilize the current service providers;</w:t>
      </w:r>
    </w:p>
    <w:p w14:paraId="37A86ACD" w14:textId="01FD72D8" w:rsidR="00F02DBD" w:rsidRPr="002C2D9E" w:rsidRDefault="00F02DBD" w:rsidP="00734385">
      <w:pPr>
        <w:pStyle w:val="SectionBody"/>
        <w:rPr>
          <w:color w:val="auto"/>
        </w:rPr>
      </w:pPr>
      <w:r w:rsidRPr="002C2D9E">
        <w:rPr>
          <w:color w:val="auto"/>
        </w:rPr>
        <w:t xml:space="preserve">(6) A statement of the impact of the annexation on fire protection and fire insurance rates </w:t>
      </w:r>
      <w:r w:rsidRPr="002C2D9E">
        <w:rPr>
          <w:color w:val="auto"/>
        </w:rPr>
        <w:lastRenderedPageBreak/>
        <w:t>in the territory proposed for annexation;</w:t>
      </w:r>
    </w:p>
    <w:p w14:paraId="5315F8E3" w14:textId="2149AB84" w:rsidR="00F02DBD" w:rsidRPr="002C2D9E" w:rsidRDefault="00F02DBD" w:rsidP="00734385">
      <w:pPr>
        <w:pStyle w:val="SectionBody"/>
        <w:rPr>
          <w:color w:val="auto"/>
        </w:rPr>
      </w:pPr>
      <w:r w:rsidRPr="002C2D9E">
        <w:rPr>
          <w:color w:val="auto"/>
        </w:rPr>
        <w:t>(7) A statement of how the proposed annexation will affect the municipality’s finances and services; and</w:t>
      </w:r>
    </w:p>
    <w:p w14:paraId="0CFA0212" w14:textId="65C986F2" w:rsidR="00F02DBD" w:rsidRPr="002C2D9E" w:rsidRDefault="00F02DBD" w:rsidP="00734385">
      <w:pPr>
        <w:pStyle w:val="SectionBody"/>
        <w:rPr>
          <w:color w:val="auto"/>
        </w:rPr>
      </w:pPr>
      <w:r w:rsidRPr="002C2D9E">
        <w:rPr>
          <w:color w:val="auto"/>
        </w:rPr>
        <w:t>(8) A statement that the proposed annexation meets the requirements of this section.</w:t>
      </w:r>
    </w:p>
    <w:p w14:paraId="6E2E2BB3" w14:textId="39D32227" w:rsidR="00F02DBD" w:rsidRPr="002C2D9E" w:rsidRDefault="00F02DBD" w:rsidP="00734385">
      <w:pPr>
        <w:pStyle w:val="SectionBody"/>
        <w:rPr>
          <w:strike/>
          <w:color w:val="auto"/>
        </w:rPr>
      </w:pPr>
      <w:r w:rsidRPr="002C2D9E">
        <w:rPr>
          <w:strike/>
          <w:color w:val="auto"/>
        </w:rPr>
        <w:t>(d) Upon receipt of a complete application for annexation by minor boundary adjustment, the county commission shall determine whether the application meets the threshold requirements for consideration as a minor boundary adjustment including whether the annexation could be efficiently and cost effectively accomplished under §8-6-2 or §8-6-4 of this code. If the county commission determines that the annexation could be cost effectively and efficiently accomplished under §8-6-2 or §8-6-4 of this code, that the application lacks sufficient evidence that all affected parties of the additional territory consent to the annexation, or that the application otherwise fails to meet the threshold requirements for consideration as a minor boundary adjustment, it shall enter an order denying the application, which order shall include the reasons upon which it is based</w:t>
      </w:r>
    </w:p>
    <w:p w14:paraId="7C4F76F2" w14:textId="7B665939" w:rsidR="00F02DBD" w:rsidRPr="002C2D9E" w:rsidRDefault="00F02DBD" w:rsidP="00734385">
      <w:pPr>
        <w:pStyle w:val="SectionBody"/>
        <w:rPr>
          <w:color w:val="auto"/>
        </w:rPr>
      </w:pPr>
      <w:r w:rsidRPr="002C2D9E">
        <w:rPr>
          <w:strike/>
          <w:color w:val="auto"/>
        </w:rPr>
        <w:t>(e)</w:t>
      </w:r>
      <w:r w:rsidR="00E632AC" w:rsidRPr="002C2D9E">
        <w:rPr>
          <w:color w:val="auto"/>
        </w:rPr>
        <w:t xml:space="preserve"> </w:t>
      </w:r>
      <w:r w:rsidR="00E632AC" w:rsidRPr="002C2D9E">
        <w:rPr>
          <w:color w:val="auto"/>
          <w:u w:val="single"/>
        </w:rPr>
        <w:t>(d)</w:t>
      </w:r>
      <w:r w:rsidRPr="002C2D9E">
        <w:rPr>
          <w:color w:val="auto"/>
        </w:rPr>
        <w:t xml:space="preserve"> If the application meets the threshold requirements, the county commission shall order publication of a notice of the proposed annexation to the corporate limits and of the date and time set by the commission for a hearing on the proposal. Publication shall be as in the case of an order calling for an election, as set forth in §8-6-2 of this code. A like notice shall be prominently posted at not less than five public places within the area proposed to be annexed.</w:t>
      </w:r>
    </w:p>
    <w:p w14:paraId="0F932B1C" w14:textId="4F036426" w:rsidR="00F02DBD" w:rsidRPr="002C2D9E" w:rsidRDefault="00F02DBD" w:rsidP="00734385">
      <w:pPr>
        <w:pStyle w:val="SectionBody"/>
        <w:rPr>
          <w:color w:val="auto"/>
        </w:rPr>
      </w:pPr>
      <w:r w:rsidRPr="002C2D9E">
        <w:rPr>
          <w:strike/>
          <w:color w:val="auto"/>
        </w:rPr>
        <w:t>(f)</w:t>
      </w:r>
      <w:r w:rsidR="00E632AC" w:rsidRPr="002C2D9E">
        <w:rPr>
          <w:color w:val="auto"/>
        </w:rPr>
        <w:t xml:space="preserve"> </w:t>
      </w:r>
      <w:r w:rsidR="00E632AC" w:rsidRPr="002C2D9E">
        <w:rPr>
          <w:color w:val="auto"/>
          <w:u w:val="single"/>
        </w:rPr>
        <w:t>(e)</w:t>
      </w:r>
      <w:r w:rsidRPr="002C2D9E">
        <w:rPr>
          <w:color w:val="auto"/>
        </w:rPr>
        <w:t xml:space="preserve"> In making its final decision on an application for annexation by minor boundary adjustment, the county commission shall, at a minimum, consider the following factors:</w:t>
      </w:r>
    </w:p>
    <w:p w14:paraId="1BE99B21" w14:textId="77777777" w:rsidR="00F02DBD" w:rsidRPr="002C2D9E" w:rsidRDefault="00F02DBD" w:rsidP="00734385">
      <w:pPr>
        <w:pStyle w:val="SectionBody"/>
        <w:rPr>
          <w:color w:val="auto"/>
        </w:rPr>
      </w:pPr>
      <w:r w:rsidRPr="002C2D9E">
        <w:rPr>
          <w:color w:val="auto"/>
        </w:rPr>
        <w:t xml:space="preserve">(1) Whether the territory proposed for annexation is contiguous to the corporate limits of the municipality. For purposes of this section, “contiguous” means that at the time the application for annexation is submitted, the territory proposed for annexation either abuts directly on the municipal boundary or is separated from the municipal boundary by an unincorporated street or highway, or street or highway right-of-way, a creek or river, or the right-of-way of a railroad or </w:t>
      </w:r>
      <w:r w:rsidRPr="002C2D9E">
        <w:rPr>
          <w:color w:val="auto"/>
        </w:rPr>
        <w:lastRenderedPageBreak/>
        <w:t>other public service corporation, or lands owned by the state or the federal government;</w:t>
      </w:r>
    </w:p>
    <w:p w14:paraId="6BF0FF2D" w14:textId="77777777" w:rsidR="00F02DBD" w:rsidRPr="002C2D9E" w:rsidRDefault="00F02DBD" w:rsidP="00734385">
      <w:pPr>
        <w:pStyle w:val="SectionBody"/>
        <w:rPr>
          <w:color w:val="auto"/>
        </w:rPr>
      </w:pPr>
      <w:r w:rsidRPr="002C2D9E">
        <w:rPr>
          <w:color w:val="auto"/>
        </w:rPr>
        <w:t>(2) Whether the proposed annexation is limited solely to a Division of Highways right-of-way or whether the Division of Highways holds title to the property in fee;</w:t>
      </w:r>
    </w:p>
    <w:p w14:paraId="177A5869" w14:textId="77777777" w:rsidR="00F02DBD" w:rsidRPr="002C2D9E" w:rsidRDefault="00F02DBD" w:rsidP="00734385">
      <w:pPr>
        <w:pStyle w:val="SectionBody"/>
        <w:rPr>
          <w:color w:val="auto"/>
        </w:rPr>
      </w:pPr>
      <w:r w:rsidRPr="002C2D9E">
        <w:rPr>
          <w:color w:val="auto"/>
        </w:rPr>
        <w:t>(3) Whether affected parties of the territory to be annexed oppose or support the proposed annexation. For purposes of this section, “affected parties” means freeholders, firms, corporations, and qualified voters in the territory proposed for annexation and in the municipality, and a freeholder whose property abuts a street or highway, as defined in §17C-1-35 of this code, when: (i) The street or highway is being annexed to provide emergency services; or (ii) the annexation includes one or more freeholders at the end of the street or highway proposed for annexation;</w:t>
      </w:r>
    </w:p>
    <w:p w14:paraId="4B9E7FBF" w14:textId="77777777" w:rsidR="00F02DBD" w:rsidRPr="002C2D9E" w:rsidRDefault="00F02DBD" w:rsidP="00734385">
      <w:pPr>
        <w:pStyle w:val="SectionBody"/>
        <w:rPr>
          <w:color w:val="auto"/>
        </w:rPr>
      </w:pPr>
      <w:r w:rsidRPr="002C2D9E">
        <w:rPr>
          <w:color w:val="auto"/>
        </w:rPr>
        <w:t>(4) Whether the proposed annexation consists of a street or highway as defined in §17C-1-35 of this code and one or more freeholders;</w:t>
      </w:r>
    </w:p>
    <w:p w14:paraId="1A97A6CB" w14:textId="77777777" w:rsidR="00F02DBD" w:rsidRPr="002C2D9E" w:rsidRDefault="00F02DBD" w:rsidP="00734385">
      <w:pPr>
        <w:pStyle w:val="SectionBody"/>
        <w:rPr>
          <w:color w:val="auto"/>
        </w:rPr>
      </w:pPr>
      <w:r w:rsidRPr="002C2D9E">
        <w:rPr>
          <w:color w:val="auto"/>
        </w:rPr>
        <w:t>(5) Whether the proposed annexation consists of a street or highway as defined in §17C-1-35 of this code which does not include a freeholder, but which is necessary for the provision of emergency services in the territory being annexed;</w:t>
      </w:r>
    </w:p>
    <w:p w14:paraId="46E67C82" w14:textId="77777777" w:rsidR="00F02DBD" w:rsidRPr="002C2D9E" w:rsidRDefault="00F02DBD" w:rsidP="00734385">
      <w:pPr>
        <w:pStyle w:val="SectionBody"/>
        <w:rPr>
          <w:color w:val="auto"/>
        </w:rPr>
      </w:pPr>
      <w:r w:rsidRPr="002C2D9E">
        <w:rPr>
          <w:color w:val="auto"/>
        </w:rPr>
        <w:t>(6) Whether another municipality has made application to annex the same or substantially the same territory; and</w:t>
      </w:r>
    </w:p>
    <w:p w14:paraId="13435B00" w14:textId="77777777" w:rsidR="00F02DBD" w:rsidRPr="002C2D9E" w:rsidRDefault="00F02DBD" w:rsidP="00734385">
      <w:pPr>
        <w:pStyle w:val="SectionBody"/>
        <w:rPr>
          <w:color w:val="auto"/>
        </w:rPr>
      </w:pPr>
      <w:r w:rsidRPr="002C2D9E">
        <w:rPr>
          <w:color w:val="auto"/>
        </w:rPr>
        <w:t>(7) Whether the proposed annexation is in the best interest of the county as a whole.</w:t>
      </w:r>
    </w:p>
    <w:p w14:paraId="1A06C553" w14:textId="4CD69E06" w:rsidR="00F02DBD" w:rsidRPr="002C2D9E" w:rsidRDefault="00F02DBD" w:rsidP="00734385">
      <w:pPr>
        <w:pStyle w:val="SectionBody"/>
        <w:rPr>
          <w:color w:val="auto"/>
        </w:rPr>
      </w:pPr>
      <w:r w:rsidRPr="002C2D9E">
        <w:rPr>
          <w:strike/>
          <w:color w:val="auto"/>
        </w:rPr>
        <w:t>(g)</w:t>
      </w:r>
      <w:r w:rsidR="00E632AC" w:rsidRPr="002C2D9E">
        <w:rPr>
          <w:color w:val="auto"/>
        </w:rPr>
        <w:t xml:space="preserve"> </w:t>
      </w:r>
      <w:r w:rsidR="00E632AC" w:rsidRPr="002C2D9E">
        <w:rPr>
          <w:color w:val="auto"/>
          <w:u w:val="single"/>
        </w:rPr>
        <w:t>(f)</w:t>
      </w:r>
      <w:r w:rsidRPr="002C2D9E">
        <w:rPr>
          <w:color w:val="auto"/>
        </w:rPr>
        <w:t xml:space="preserve"> If the county commission denies the application for annexation by minor boundary adjustment, the commission may allow the municipality to modify the proposed annexation to meet the commissions objections. The commission must order another public hearing if significant modifications are proposed.</w:t>
      </w:r>
    </w:p>
    <w:p w14:paraId="10CCCF15" w14:textId="39F9A6B7" w:rsidR="00F02DBD" w:rsidRPr="002C2D9E" w:rsidRDefault="00F02DBD" w:rsidP="00734385">
      <w:pPr>
        <w:pStyle w:val="SectionBody"/>
        <w:rPr>
          <w:color w:val="auto"/>
        </w:rPr>
      </w:pPr>
      <w:r w:rsidRPr="002C2D9E">
        <w:rPr>
          <w:strike/>
          <w:color w:val="auto"/>
        </w:rPr>
        <w:t>(h)</w:t>
      </w:r>
      <w:r w:rsidR="00E632AC" w:rsidRPr="002C2D9E">
        <w:rPr>
          <w:color w:val="auto"/>
        </w:rPr>
        <w:t xml:space="preserve"> </w:t>
      </w:r>
      <w:r w:rsidR="00E632AC" w:rsidRPr="002C2D9E">
        <w:rPr>
          <w:color w:val="auto"/>
          <w:u w:val="single"/>
        </w:rPr>
        <w:t>(g)</w:t>
      </w:r>
      <w:r w:rsidRPr="002C2D9E">
        <w:rPr>
          <w:color w:val="auto"/>
        </w:rPr>
        <w:t xml:space="preserve"> The final order of the commission shall include the reasons for the grant or denial of the application.</w:t>
      </w:r>
    </w:p>
    <w:p w14:paraId="1C310883" w14:textId="5C42A080" w:rsidR="00F02DBD" w:rsidRPr="002C2D9E" w:rsidRDefault="00F02DBD" w:rsidP="00734385">
      <w:pPr>
        <w:pStyle w:val="SectionBody"/>
        <w:rPr>
          <w:color w:val="auto"/>
        </w:rPr>
      </w:pPr>
      <w:r w:rsidRPr="002C2D9E">
        <w:rPr>
          <w:strike/>
          <w:color w:val="auto"/>
        </w:rPr>
        <w:t>(i)</w:t>
      </w:r>
      <w:r w:rsidR="00E632AC" w:rsidRPr="002C2D9E">
        <w:rPr>
          <w:color w:val="auto"/>
        </w:rPr>
        <w:t xml:space="preserve"> </w:t>
      </w:r>
      <w:r w:rsidR="00E632AC" w:rsidRPr="002C2D9E">
        <w:rPr>
          <w:color w:val="auto"/>
          <w:u w:val="single"/>
        </w:rPr>
        <w:t>(h)</w:t>
      </w:r>
      <w:r w:rsidRPr="002C2D9E">
        <w:rPr>
          <w:color w:val="auto"/>
        </w:rPr>
        <w:t xml:space="preserve"> The municipality applying for annexation or any affected party may appeal the commission’s final order to the circuit court of the county in which the municipality or the major </w:t>
      </w:r>
      <w:r w:rsidRPr="002C2D9E">
        <w:rPr>
          <w:color w:val="auto"/>
        </w:rPr>
        <w:lastRenderedPageBreak/>
        <w:t>portion thereof, including the area proposed to be annexed, is located. The county commission may participate in any appeal taken from its order in the same manner and to the same extent as a party to the appeal. The order may be reviewed by the circuit court as an order of a county commission ordering an election may be reviewed under §8-5-16 of this code.</w:t>
      </w:r>
    </w:p>
    <w:p w14:paraId="38088DF0" w14:textId="115F46D1" w:rsidR="00F02DBD" w:rsidRPr="002C2D9E" w:rsidRDefault="00F02DBD" w:rsidP="00734385">
      <w:pPr>
        <w:pStyle w:val="SectionBody"/>
        <w:rPr>
          <w:color w:val="auto"/>
        </w:rPr>
      </w:pPr>
      <w:r w:rsidRPr="002C2D9E">
        <w:rPr>
          <w:strike/>
          <w:color w:val="auto"/>
        </w:rPr>
        <w:t>(j)</w:t>
      </w:r>
      <w:r w:rsidR="00A102AA" w:rsidRPr="002C2D9E">
        <w:rPr>
          <w:color w:val="auto"/>
        </w:rPr>
        <w:t xml:space="preserve"> </w:t>
      </w:r>
      <w:r w:rsidR="00A102AA" w:rsidRPr="002C2D9E">
        <w:rPr>
          <w:color w:val="auto"/>
          <w:u w:val="single"/>
        </w:rPr>
        <w:t>(i)</w:t>
      </w:r>
      <w:r w:rsidRPr="002C2D9E">
        <w:rPr>
          <w:color w:val="auto"/>
        </w:rPr>
        <w:t xml:space="preserve"> If the final order of the county commission is a denial  of the application for annexation, the municipality may appeal as set forth in this section, but the municipality may not present  the commission  with another application for annexation relating to the same proposed change or any part thereof for a period of two years after issuance of the final order of the commission, unless  such  application is directed by the circuit court as the result of an appeal.</w:t>
      </w:r>
    </w:p>
    <w:p w14:paraId="55FE93F3" w14:textId="4379F068" w:rsidR="00952C39" w:rsidRPr="002C2D9E" w:rsidRDefault="00952C39" w:rsidP="004778FC">
      <w:pPr>
        <w:pStyle w:val="ArticleHeading"/>
        <w:rPr>
          <w:color w:val="auto"/>
        </w:rPr>
        <w:sectPr w:rsidR="00952C39" w:rsidRPr="002C2D9E" w:rsidSect="00953DD6">
          <w:type w:val="continuous"/>
          <w:pgSz w:w="12240" w:h="15840" w:code="1"/>
          <w:pgMar w:top="1440" w:right="1440" w:bottom="1440" w:left="1440" w:header="720" w:footer="720" w:gutter="0"/>
          <w:lnNumType w:countBy="1" w:restart="newSection"/>
          <w:cols w:space="720"/>
          <w:docGrid w:linePitch="360"/>
        </w:sectPr>
      </w:pPr>
      <w:r w:rsidRPr="002C2D9E">
        <w:rPr>
          <w:color w:val="auto"/>
        </w:rPr>
        <w:t>ARTICLE 7. DECREASE OF CORPORATE LIMITS.</w:t>
      </w:r>
    </w:p>
    <w:p w14:paraId="65DACBF8" w14:textId="77777777" w:rsidR="00952C39" w:rsidRPr="002C2D9E" w:rsidRDefault="00952C39" w:rsidP="004778FC">
      <w:pPr>
        <w:pStyle w:val="PartHeading"/>
        <w:rPr>
          <w:color w:val="auto"/>
        </w:rPr>
      </w:pPr>
      <w:r w:rsidRPr="002C2D9E">
        <w:rPr>
          <w:color w:val="auto"/>
        </w:rPr>
        <w:t>PART II. DECREASE OF CORPORATE LIMITS BY ELECTION.</w:t>
      </w:r>
    </w:p>
    <w:p w14:paraId="15CFD811" w14:textId="77777777" w:rsidR="00952C39" w:rsidRPr="002C2D9E" w:rsidRDefault="00952C39" w:rsidP="004778FC">
      <w:pPr>
        <w:pStyle w:val="SectionHeading"/>
        <w:rPr>
          <w:color w:val="auto"/>
        </w:rPr>
      </w:pPr>
      <w:r w:rsidRPr="002C2D9E">
        <w:rPr>
          <w:color w:val="auto"/>
        </w:rPr>
        <w:t>§8-7-2. Procedure to decrease corporate limits.</w:t>
      </w:r>
    </w:p>
    <w:p w14:paraId="61A0B806" w14:textId="23E08785" w:rsidR="00952C39" w:rsidRPr="002C2D9E" w:rsidRDefault="00952C39" w:rsidP="004778FC">
      <w:pPr>
        <w:pStyle w:val="SectionBody"/>
        <w:rPr>
          <w:color w:val="auto"/>
        </w:rPr>
      </w:pPr>
      <w:r w:rsidRPr="002C2D9E">
        <w:rPr>
          <w:color w:val="auto"/>
        </w:rPr>
        <w:t xml:space="preserve">Five percent or more of the freeholders of a municipality desiring to decrease the corporate limits thereof may file their petition in writing with the governing body thereof, setting forth the change proposed in the metes and bounds of the municipality, and asking that a vote be taken upon the proposed change. </w:t>
      </w:r>
      <w:r w:rsidRPr="002C2D9E">
        <w:rPr>
          <w:strike/>
          <w:color w:val="auto"/>
        </w:rPr>
        <w:t>Such</w:t>
      </w:r>
      <w:r w:rsidRPr="002C2D9E">
        <w:rPr>
          <w:color w:val="auto"/>
        </w:rPr>
        <w:t xml:space="preserve"> </w:t>
      </w:r>
      <w:r w:rsidR="001D14F3" w:rsidRPr="002C2D9E">
        <w:rPr>
          <w:color w:val="auto"/>
          <w:u w:val="single"/>
        </w:rPr>
        <w:t>The</w:t>
      </w:r>
      <w:r w:rsidR="001D14F3" w:rsidRPr="002C2D9E">
        <w:rPr>
          <w:color w:val="auto"/>
        </w:rPr>
        <w:t xml:space="preserve"> </w:t>
      </w:r>
      <w:r w:rsidRPr="002C2D9E">
        <w:rPr>
          <w:color w:val="auto"/>
        </w:rPr>
        <w:t xml:space="preserve">petition shall be verified and shall be accompanied by an accurate survey map showing the territory which would be eliminated from the corporate limits by the proposed change: </w:t>
      </w:r>
      <w:r w:rsidRPr="002C2D9E">
        <w:rPr>
          <w:i/>
          <w:iCs/>
          <w:color w:val="auto"/>
          <w:u w:val="single"/>
        </w:rPr>
        <w:t>Provided,</w:t>
      </w:r>
      <w:r w:rsidRPr="002C2D9E">
        <w:rPr>
          <w:color w:val="auto"/>
          <w:u w:val="single"/>
        </w:rPr>
        <w:t xml:space="preserve"> That </w:t>
      </w:r>
      <w:r w:rsidRPr="002C2D9E">
        <w:rPr>
          <w:rFonts w:eastAsia="Times New Roman" w:cs="Arial"/>
          <w:color w:val="auto"/>
          <w:u w:val="single"/>
        </w:rPr>
        <w:t xml:space="preserve">each business affected by the proposed change to </w:t>
      </w:r>
      <w:r w:rsidR="00EC57E0" w:rsidRPr="002C2D9E">
        <w:rPr>
          <w:rFonts w:eastAsia="Times New Roman" w:cs="Arial"/>
          <w:color w:val="auto"/>
          <w:u w:val="single"/>
        </w:rPr>
        <w:t xml:space="preserve">decrease </w:t>
      </w:r>
      <w:r w:rsidRPr="002C2D9E">
        <w:rPr>
          <w:rFonts w:eastAsia="Times New Roman" w:cs="Arial"/>
          <w:color w:val="auto"/>
          <w:u w:val="single"/>
        </w:rPr>
        <w:t>the corporate limits of the municipality shall file an affidavit stating consent before they may be included in the change to the metes and bounds of the municipality</w:t>
      </w:r>
      <w:r w:rsidRPr="002C2D9E">
        <w:rPr>
          <w:color w:val="auto"/>
          <w:u w:val="single"/>
        </w:rPr>
        <w:t xml:space="preserve">. </w:t>
      </w:r>
      <w:r w:rsidR="001D14F3" w:rsidRPr="002C2D9E">
        <w:rPr>
          <w:color w:val="auto"/>
          <w:u w:val="single"/>
        </w:rPr>
        <w:t xml:space="preserve">If an affected business fails to file an affidavit of consent, or otherwise respond </w:t>
      </w:r>
      <w:r w:rsidR="00EC57E0" w:rsidRPr="002C2D9E">
        <w:rPr>
          <w:color w:val="auto"/>
          <w:u w:val="single"/>
        </w:rPr>
        <w:t xml:space="preserve">to the petition to decrease the corporate limits </w:t>
      </w:r>
      <w:r w:rsidR="001D14F3" w:rsidRPr="002C2D9E">
        <w:rPr>
          <w:color w:val="auto"/>
          <w:u w:val="single"/>
        </w:rPr>
        <w:t>within 90 days</w:t>
      </w:r>
      <w:r w:rsidR="00EC57E0" w:rsidRPr="002C2D9E">
        <w:rPr>
          <w:color w:val="auto"/>
          <w:u w:val="single"/>
        </w:rPr>
        <w:t xml:space="preserve"> after the petition is filed</w:t>
      </w:r>
      <w:r w:rsidR="001D14F3" w:rsidRPr="002C2D9E">
        <w:rPr>
          <w:color w:val="auto"/>
          <w:u w:val="single"/>
        </w:rPr>
        <w:t xml:space="preserve">, the business shall be considered to have consented to the proposed change to </w:t>
      </w:r>
      <w:r w:rsidR="002728B2" w:rsidRPr="002C2D9E">
        <w:rPr>
          <w:color w:val="auto"/>
          <w:u w:val="single"/>
        </w:rPr>
        <w:t xml:space="preserve">decrease </w:t>
      </w:r>
      <w:r w:rsidR="001D14F3" w:rsidRPr="002C2D9E">
        <w:rPr>
          <w:color w:val="auto"/>
          <w:u w:val="single"/>
        </w:rPr>
        <w:t>the corporate limits of the municipality.</w:t>
      </w:r>
      <w:r w:rsidR="001D14F3" w:rsidRPr="002C2D9E">
        <w:rPr>
          <w:color w:val="auto"/>
        </w:rPr>
        <w:t xml:space="preserve">  </w:t>
      </w:r>
      <w:r w:rsidRPr="002C2D9E">
        <w:rPr>
          <w:color w:val="auto"/>
        </w:rPr>
        <w:t xml:space="preserve">The governing body, upon bond in penalty prescribed by the governing body with good and sufficient surety being given by petitioners, and conditioned to pay the costs of such election if a majority of the legal votes </w:t>
      </w:r>
      <w:r w:rsidRPr="002C2D9E">
        <w:rPr>
          <w:color w:val="auto"/>
        </w:rPr>
        <w:lastRenderedPageBreak/>
        <w:t xml:space="preserve">cast are against the proposed change in boundary, shall thereupon order a vote of the qualified voters of such municipality to be taken upon the proposed change on a date and at a time and place therein to be named in the order, not less than </w:t>
      </w:r>
      <w:r w:rsidR="008346C1" w:rsidRPr="002C2D9E">
        <w:rPr>
          <w:color w:val="auto"/>
        </w:rPr>
        <w:t>20</w:t>
      </w:r>
      <w:r w:rsidRPr="002C2D9E">
        <w:rPr>
          <w:color w:val="auto"/>
        </w:rPr>
        <w:t xml:space="preserve"> nor more than </w:t>
      </w:r>
      <w:r w:rsidR="009959F8" w:rsidRPr="002C2D9E">
        <w:rPr>
          <w:color w:val="auto"/>
        </w:rPr>
        <w:t>30</w:t>
      </w:r>
      <w:r w:rsidRPr="002C2D9E">
        <w:rPr>
          <w:color w:val="auto"/>
        </w:rPr>
        <w:t xml:space="preserve"> days from the date thereof. The governing body shall cause the order to be published, at the cost of the municipality, as a Class II-0 legal advertisement in compliance with </w:t>
      </w:r>
      <w:r w:rsidRPr="002C2D9E">
        <w:rPr>
          <w:strike/>
          <w:color w:val="auto"/>
        </w:rPr>
        <w:t>the provisions of</w:t>
      </w:r>
      <w:r w:rsidRPr="002C2D9E">
        <w:rPr>
          <w:color w:val="auto"/>
        </w:rPr>
        <w:t xml:space="preserve"> </w:t>
      </w:r>
      <w:r w:rsidR="009959F8" w:rsidRPr="002C2D9E">
        <w:rPr>
          <w:color w:val="auto"/>
        </w:rPr>
        <w:t xml:space="preserve">§59-3-1 </w:t>
      </w:r>
      <w:r w:rsidR="009959F8" w:rsidRPr="002C2D9E">
        <w:rPr>
          <w:i/>
          <w:iCs/>
          <w:color w:val="auto"/>
        </w:rPr>
        <w:t>et seq.</w:t>
      </w:r>
      <w:r w:rsidR="009959F8" w:rsidRPr="002C2D9E">
        <w:rPr>
          <w:color w:val="auto"/>
        </w:rPr>
        <w:t xml:space="preserve"> </w:t>
      </w:r>
      <w:r w:rsidRPr="002C2D9E">
        <w:rPr>
          <w:color w:val="auto"/>
        </w:rPr>
        <w:t xml:space="preserve">of this code, and the publication area for such publication shall be the municipality. The first publication </w:t>
      </w:r>
      <w:r w:rsidRPr="002C2D9E">
        <w:rPr>
          <w:strike/>
          <w:color w:val="auto"/>
        </w:rPr>
        <w:t>must</w:t>
      </w:r>
      <w:r w:rsidRPr="002C2D9E">
        <w:rPr>
          <w:color w:val="auto"/>
        </w:rPr>
        <w:t xml:space="preserve"> </w:t>
      </w:r>
      <w:r w:rsidR="009959F8" w:rsidRPr="002C2D9E">
        <w:rPr>
          <w:color w:val="auto"/>
          <w:u w:val="single"/>
        </w:rPr>
        <w:t>shall</w:t>
      </w:r>
      <w:r w:rsidR="009959F8" w:rsidRPr="002C2D9E">
        <w:rPr>
          <w:color w:val="auto"/>
        </w:rPr>
        <w:t xml:space="preserve"> </w:t>
      </w:r>
      <w:r w:rsidRPr="002C2D9E">
        <w:rPr>
          <w:color w:val="auto"/>
        </w:rPr>
        <w:t xml:space="preserve">be at least </w:t>
      </w:r>
      <w:r w:rsidR="009959F8" w:rsidRPr="002C2D9E">
        <w:rPr>
          <w:color w:val="auto"/>
        </w:rPr>
        <w:t>14</w:t>
      </w:r>
      <w:r w:rsidRPr="002C2D9E">
        <w:rPr>
          <w:color w:val="auto"/>
        </w:rPr>
        <w:t xml:space="preserve"> days prior to the date upon which the vote is to be taken. The order so published shall contain an accurate description by metes and bounds of the territory which would be eliminated from the corporate limits by the proposed change, and, if practicable, shall also contain a popular description of </w:t>
      </w:r>
      <w:r w:rsidRPr="002C2D9E">
        <w:rPr>
          <w:strike/>
          <w:color w:val="auto"/>
        </w:rPr>
        <w:t>such</w:t>
      </w:r>
      <w:r w:rsidRPr="002C2D9E">
        <w:rPr>
          <w:color w:val="auto"/>
        </w:rPr>
        <w:t xml:space="preserve"> </w:t>
      </w:r>
      <w:r w:rsidR="009959F8" w:rsidRPr="002C2D9E">
        <w:rPr>
          <w:color w:val="auto"/>
          <w:u w:val="single"/>
        </w:rPr>
        <w:t>the</w:t>
      </w:r>
      <w:r w:rsidR="009959F8" w:rsidRPr="002C2D9E">
        <w:rPr>
          <w:color w:val="auto"/>
        </w:rPr>
        <w:t xml:space="preserve"> </w:t>
      </w:r>
      <w:r w:rsidRPr="002C2D9E">
        <w:rPr>
          <w:color w:val="auto"/>
        </w:rPr>
        <w:t>territory.</w:t>
      </w:r>
    </w:p>
    <w:p w14:paraId="6DC0B2B1" w14:textId="0FDF8B98" w:rsidR="00952C39" w:rsidRPr="002C2D9E" w:rsidRDefault="00952C39" w:rsidP="004778FC">
      <w:pPr>
        <w:pStyle w:val="SectionBody"/>
        <w:rPr>
          <w:color w:val="auto"/>
        </w:rPr>
      </w:pPr>
      <w:r w:rsidRPr="002C2D9E">
        <w:rPr>
          <w:color w:val="auto"/>
        </w:rPr>
        <w:t xml:space="preserve">The election shall be held, </w:t>
      </w:r>
      <w:r w:rsidR="009959F8" w:rsidRPr="002C2D9E">
        <w:rPr>
          <w:color w:val="auto"/>
        </w:rPr>
        <w:t>superintended,</w:t>
      </w:r>
      <w:r w:rsidRPr="002C2D9E">
        <w:rPr>
          <w:color w:val="auto"/>
        </w:rPr>
        <w:t xml:space="preserve"> and conducted, and the results thereof ascertained, certified, returned and canvassed in the same manner and by the same individuals as elections for municipal officers. The ballots, or ballot labels where voting machines are used, shall have </w:t>
      </w:r>
      <w:r w:rsidR="009959F8" w:rsidRPr="002C2D9E">
        <w:rPr>
          <w:color w:val="auto"/>
        </w:rPr>
        <w:t>written,</w:t>
      </w:r>
      <w:r w:rsidRPr="002C2D9E">
        <w:rPr>
          <w:color w:val="auto"/>
        </w:rPr>
        <w:t xml:space="preserve"> or printed on them the words:</w:t>
      </w:r>
    </w:p>
    <w:p w14:paraId="14941B74" w14:textId="77777777" w:rsidR="00952C39" w:rsidRPr="002C2D9E" w:rsidRDefault="00952C39" w:rsidP="004778FC">
      <w:pPr>
        <w:pStyle w:val="SectionBody"/>
        <w:rPr>
          <w:color w:val="auto"/>
        </w:rPr>
      </w:pPr>
      <w:r w:rsidRPr="002C2D9E">
        <w:rPr>
          <w:color w:val="auto"/>
        </w:rPr>
        <w:t>/</w:t>
      </w:r>
      <w:r w:rsidRPr="002C2D9E">
        <w:rPr>
          <w:color w:val="auto"/>
          <w:u w:val="single"/>
        </w:rPr>
        <w:t xml:space="preserve"> </w:t>
      </w:r>
      <w:r w:rsidRPr="002C2D9E">
        <w:rPr>
          <w:color w:val="auto"/>
        </w:rPr>
        <w:t>/ For Decrease of Corporate Limits</w:t>
      </w:r>
    </w:p>
    <w:p w14:paraId="10EDDB07" w14:textId="77777777" w:rsidR="00952C39" w:rsidRPr="002C2D9E" w:rsidRDefault="00952C39" w:rsidP="004778FC">
      <w:pPr>
        <w:pStyle w:val="SectionBody"/>
        <w:rPr>
          <w:color w:val="auto"/>
        </w:rPr>
      </w:pPr>
      <w:r w:rsidRPr="002C2D9E">
        <w:rPr>
          <w:color w:val="auto"/>
          <w:u w:val="single"/>
        </w:rPr>
        <w:t xml:space="preserve">/ </w:t>
      </w:r>
      <w:r w:rsidRPr="002C2D9E">
        <w:rPr>
          <w:color w:val="auto"/>
        </w:rPr>
        <w:t>/ Against Decrease of Corporate Limits</w:t>
      </w:r>
    </w:p>
    <w:p w14:paraId="0FF863A1" w14:textId="77777777" w:rsidR="00952C39" w:rsidRPr="002C2D9E" w:rsidRDefault="00952C39" w:rsidP="004778FC">
      <w:pPr>
        <w:pStyle w:val="SectionBody"/>
        <w:rPr>
          <w:color w:val="auto"/>
        </w:rPr>
      </w:pPr>
      <w:r w:rsidRPr="002C2D9E">
        <w:rPr>
          <w:color w:val="auto"/>
        </w:rPr>
        <w:t>When an election is held in any municipality in accordance with the provisions of this section, another such election relating to the same proposed change or any part thereof shall not be held for a period of one year.</w:t>
      </w:r>
    </w:p>
    <w:p w14:paraId="4712C0EC" w14:textId="77777777" w:rsidR="00952C39" w:rsidRPr="002C2D9E" w:rsidRDefault="00952C39" w:rsidP="004778FC">
      <w:pPr>
        <w:pStyle w:val="SectionBody"/>
        <w:rPr>
          <w:color w:val="auto"/>
        </w:rPr>
        <w:sectPr w:rsidR="00952C39" w:rsidRPr="002C2D9E" w:rsidSect="00953DD6">
          <w:type w:val="continuous"/>
          <w:pgSz w:w="12240" w:h="15840" w:code="1"/>
          <w:pgMar w:top="1440" w:right="1440" w:bottom="1440" w:left="1440" w:header="720" w:footer="720" w:gutter="0"/>
          <w:lnNumType w:countBy="1" w:restart="newSection"/>
          <w:cols w:space="720"/>
          <w:docGrid w:linePitch="360"/>
        </w:sectPr>
      </w:pPr>
      <w:r w:rsidRPr="002C2D9E">
        <w:rPr>
          <w:color w:val="auto"/>
        </w:rPr>
        <w:t>If a majority of all of the legal votes cast within such municipality are in favor of the proposed change, then the governing body shall proceed as specified in the immediately succeeding section of this article.</w:t>
      </w:r>
    </w:p>
    <w:p w14:paraId="3DC8BFCC" w14:textId="2B7FA06E" w:rsidR="006865E9" w:rsidRPr="002C2D9E" w:rsidRDefault="00CF1DCA" w:rsidP="00CC1F3B">
      <w:pPr>
        <w:pStyle w:val="Note"/>
        <w:rPr>
          <w:color w:val="auto"/>
        </w:rPr>
      </w:pPr>
      <w:r w:rsidRPr="002C2D9E">
        <w:rPr>
          <w:color w:val="auto"/>
        </w:rPr>
        <w:t>NOTE: The</w:t>
      </w:r>
      <w:r w:rsidR="006865E9" w:rsidRPr="002C2D9E">
        <w:rPr>
          <w:color w:val="auto"/>
        </w:rPr>
        <w:t xml:space="preserve"> purpose of this bill is to </w:t>
      </w:r>
      <w:r w:rsidR="004778FC" w:rsidRPr="002C2D9E">
        <w:rPr>
          <w:color w:val="auto"/>
        </w:rPr>
        <w:t>amend procedures for decreasing corporate limits or increasing corporate limits by annexation and annexation by minor boundary adjustments and to</w:t>
      </w:r>
      <w:r w:rsidR="007361D7" w:rsidRPr="002C2D9E">
        <w:rPr>
          <w:color w:val="auto"/>
        </w:rPr>
        <w:t xml:space="preserve"> remove certain requirements when a municipality seeks to annex property within an urban growth boundary.</w:t>
      </w:r>
    </w:p>
    <w:p w14:paraId="5972D77D" w14:textId="3FD49D28" w:rsidR="006865E9" w:rsidRPr="002C2D9E" w:rsidRDefault="00AE48A0" w:rsidP="00CC1F3B">
      <w:pPr>
        <w:pStyle w:val="Note"/>
        <w:rPr>
          <w:color w:val="auto"/>
        </w:rPr>
      </w:pPr>
      <w:r w:rsidRPr="002C2D9E">
        <w:rPr>
          <w:color w:val="auto"/>
        </w:rPr>
        <w:t>Strike-throughs indicate language that would be stricken from a heading or the present law</w:t>
      </w:r>
      <w:r w:rsidR="008346C1" w:rsidRPr="002C2D9E">
        <w:rPr>
          <w:color w:val="auto"/>
        </w:rPr>
        <w:t>,</w:t>
      </w:r>
      <w:r w:rsidRPr="002C2D9E">
        <w:rPr>
          <w:color w:val="auto"/>
        </w:rPr>
        <w:t xml:space="preserve"> and underscoring indicates new language that would be added.</w:t>
      </w:r>
    </w:p>
    <w:sectPr w:rsidR="006865E9" w:rsidRPr="002C2D9E" w:rsidSect="0066303B">
      <w:headerReference w:type="even" r:id="rId15"/>
      <w:footerReference w:type="even" r:id="rId1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4778FC" w:rsidRPr="00B844FE" w:rsidRDefault="004778FC" w:rsidP="00B844FE">
      <w:r>
        <w:separator/>
      </w:r>
    </w:p>
  </w:endnote>
  <w:endnote w:type="continuationSeparator" w:id="0">
    <w:p w14:paraId="289BFEA9" w14:textId="77777777" w:rsidR="004778FC" w:rsidRPr="00B844FE" w:rsidRDefault="004778F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4778FC" w:rsidRPr="00B844FE" w:rsidRDefault="004778F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4778FC" w:rsidRDefault="004778F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3487358"/>
      <w:docPartObj>
        <w:docPartGallery w:val="Page Numbers (Bottom of Page)"/>
        <w:docPartUnique/>
      </w:docPartObj>
    </w:sdtPr>
    <w:sdtEndPr>
      <w:rPr>
        <w:noProof/>
      </w:rPr>
    </w:sdtEndPr>
    <w:sdtContent>
      <w:p w14:paraId="1202D3DF" w14:textId="7D5589C9" w:rsidR="00734385" w:rsidRDefault="007343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F62B0B" w14:textId="002B23A3" w:rsidR="004778FC" w:rsidRDefault="004778FC"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5AC08" w14:textId="77777777" w:rsidR="00F02DBD" w:rsidRDefault="00F02DBD" w:rsidP="004778F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DD5727D" w14:textId="77777777" w:rsidR="00F02DBD" w:rsidRPr="00E00C36" w:rsidRDefault="00F02DBD" w:rsidP="004778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3900236"/>
      <w:docPartObj>
        <w:docPartGallery w:val="Page Numbers (Bottom of Page)"/>
        <w:docPartUnique/>
      </w:docPartObj>
    </w:sdtPr>
    <w:sdtEndPr>
      <w:rPr>
        <w:noProof/>
      </w:rPr>
    </w:sdtEndPr>
    <w:sdtContent>
      <w:p w14:paraId="5AB9DAF5" w14:textId="6F8F2896" w:rsidR="00734385" w:rsidRDefault="007343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C2A9E" w14:textId="77777777" w:rsidR="004778FC" w:rsidRDefault="004778FC" w:rsidP="004778F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0BBED0D" w14:textId="77777777" w:rsidR="004778FC" w:rsidRPr="00E00C36" w:rsidRDefault="004778FC" w:rsidP="00477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4778FC" w:rsidRPr="00B844FE" w:rsidRDefault="004778FC" w:rsidP="00B844FE">
      <w:r>
        <w:separator/>
      </w:r>
    </w:p>
  </w:footnote>
  <w:footnote w:type="continuationSeparator" w:id="0">
    <w:p w14:paraId="1961B6B7" w14:textId="77777777" w:rsidR="004778FC" w:rsidRPr="00B844FE" w:rsidRDefault="004778F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6FE8EF7" w:rsidR="004778FC" w:rsidRPr="00B844FE" w:rsidRDefault="007534FE">
    <w:pPr>
      <w:pStyle w:val="Header"/>
    </w:pPr>
    <w:sdt>
      <w:sdtPr>
        <w:id w:val="-684364211"/>
        <w:placeholder>
          <w:docPart w:val="FDF0DA92755E45D2A812C61C07B70D59"/>
        </w:placeholder>
        <w:temporary/>
        <w:showingPlcHdr/>
        <w15:appearance w15:val="hidden"/>
      </w:sdtPr>
      <w:sdtEndPr/>
      <w:sdtContent>
        <w:r w:rsidR="008C324E" w:rsidRPr="00B844FE">
          <w:t>[Type here]</w:t>
        </w:r>
      </w:sdtContent>
    </w:sdt>
    <w:r w:rsidR="004778FC" w:rsidRPr="00B844FE">
      <w:ptab w:relativeTo="margin" w:alignment="left" w:leader="none"/>
    </w:r>
    <w:sdt>
      <w:sdtPr>
        <w:id w:val="-556240388"/>
        <w:placeholder>
          <w:docPart w:val="9161FC8E17C04050B2E90CD804BBE75D"/>
        </w:placeholder>
        <w:temporary/>
        <w:showingPlcHdr/>
        <w15:appearance w15:val="hidden"/>
      </w:sdtPr>
      <w:sdtEndPr/>
      <w:sdtContent>
        <w:r w:rsidR="004778F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09D519E3" w:rsidR="004778FC" w:rsidRPr="00C33014" w:rsidRDefault="004778FC" w:rsidP="000573A9">
    <w:pPr>
      <w:pStyle w:val="HeaderStyle"/>
    </w:pPr>
    <w:r>
      <w:t xml:space="preserve">Intr </w:t>
    </w:r>
    <w:r w:rsidR="00734385">
      <w:t>SB</w:t>
    </w:r>
    <w:r w:rsidR="008C324E">
      <w:t xml:space="preserve"> 695</w:t>
    </w:r>
    <w:r w:rsidRPr="002A0269">
      <w:ptab w:relativeTo="margin" w:alignment="center" w:leader="none"/>
    </w:r>
    <w:r>
      <w:tab/>
    </w:r>
    <w:sdt>
      <w:sdtPr>
        <w:rPr>
          <w:color w:val="auto"/>
        </w:rPr>
        <w:alias w:val="CBD Number"/>
        <w:tag w:val="CBD Number"/>
        <w:id w:val="1176923086"/>
        <w:lock w:val="sdtLocked"/>
        <w:text/>
      </w:sdtPr>
      <w:sdtEndPr/>
      <w:sdtContent>
        <w:r w:rsidRPr="000A002E">
          <w:rPr>
            <w:color w:val="auto"/>
          </w:rPr>
          <w:t>2021R3422</w:t>
        </w:r>
        <w:r w:rsidR="00953DD6">
          <w:rPr>
            <w:color w:val="auto"/>
          </w:rPr>
          <w:t>A</w:t>
        </w:r>
      </w:sdtContent>
    </w:sdt>
  </w:p>
  <w:p w14:paraId="104EFA13" w14:textId="77777777" w:rsidR="004778FC" w:rsidRPr="00C33014" w:rsidRDefault="004778FC"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82253" w14:textId="77777777" w:rsidR="00F02DBD" w:rsidRPr="00E00C36" w:rsidRDefault="00F02DBD" w:rsidP="004778FC">
    <w:pPr>
      <w:pStyle w:val="Header"/>
    </w:pPr>
    <w:r>
      <w:t>CS for SB 209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98029" w14:textId="77777777" w:rsidR="004778FC" w:rsidRPr="00E00C36" w:rsidRDefault="004778FC" w:rsidP="004778FC">
    <w:pPr>
      <w:pStyle w:val="Header"/>
    </w:pPr>
    <w:r>
      <w:t>CS for SB 209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0193"/>
    <w:rsid w:val="000573A9"/>
    <w:rsid w:val="00085D22"/>
    <w:rsid w:val="000A002E"/>
    <w:rsid w:val="000C5C77"/>
    <w:rsid w:val="000E3912"/>
    <w:rsid w:val="0010070F"/>
    <w:rsid w:val="001143CA"/>
    <w:rsid w:val="0015112E"/>
    <w:rsid w:val="001552E7"/>
    <w:rsid w:val="001566B4"/>
    <w:rsid w:val="001A66B7"/>
    <w:rsid w:val="001C279E"/>
    <w:rsid w:val="001D14F3"/>
    <w:rsid w:val="001D459E"/>
    <w:rsid w:val="0027011C"/>
    <w:rsid w:val="002728B2"/>
    <w:rsid w:val="00274200"/>
    <w:rsid w:val="00275740"/>
    <w:rsid w:val="002A0269"/>
    <w:rsid w:val="002C2D9E"/>
    <w:rsid w:val="00303684"/>
    <w:rsid w:val="003143F5"/>
    <w:rsid w:val="00314854"/>
    <w:rsid w:val="00361AB5"/>
    <w:rsid w:val="00365BBA"/>
    <w:rsid w:val="00394191"/>
    <w:rsid w:val="003C51CD"/>
    <w:rsid w:val="004368E0"/>
    <w:rsid w:val="004778FC"/>
    <w:rsid w:val="00495F85"/>
    <w:rsid w:val="004C13DD"/>
    <w:rsid w:val="004E3441"/>
    <w:rsid w:val="00500579"/>
    <w:rsid w:val="005A5366"/>
    <w:rsid w:val="005D7E17"/>
    <w:rsid w:val="006210B7"/>
    <w:rsid w:val="006369EB"/>
    <w:rsid w:val="00637E73"/>
    <w:rsid w:val="0066303B"/>
    <w:rsid w:val="006865E9"/>
    <w:rsid w:val="00691F3E"/>
    <w:rsid w:val="00694BFB"/>
    <w:rsid w:val="006A106B"/>
    <w:rsid w:val="006C523D"/>
    <w:rsid w:val="006D1673"/>
    <w:rsid w:val="006D4036"/>
    <w:rsid w:val="00734385"/>
    <w:rsid w:val="007361D7"/>
    <w:rsid w:val="007534FE"/>
    <w:rsid w:val="007A5259"/>
    <w:rsid w:val="007A7081"/>
    <w:rsid w:val="007B6194"/>
    <w:rsid w:val="007F1CF5"/>
    <w:rsid w:val="007F29DD"/>
    <w:rsid w:val="00824C49"/>
    <w:rsid w:val="008346C1"/>
    <w:rsid w:val="00834EDE"/>
    <w:rsid w:val="008736AA"/>
    <w:rsid w:val="008C324E"/>
    <w:rsid w:val="008C418D"/>
    <w:rsid w:val="008D275D"/>
    <w:rsid w:val="00952C39"/>
    <w:rsid w:val="00953DD6"/>
    <w:rsid w:val="00954C09"/>
    <w:rsid w:val="00980327"/>
    <w:rsid w:val="00986478"/>
    <w:rsid w:val="009959F8"/>
    <w:rsid w:val="009B5557"/>
    <w:rsid w:val="009F1067"/>
    <w:rsid w:val="00A102AA"/>
    <w:rsid w:val="00A3104B"/>
    <w:rsid w:val="00A31E01"/>
    <w:rsid w:val="00A40E40"/>
    <w:rsid w:val="00A527AD"/>
    <w:rsid w:val="00A615A1"/>
    <w:rsid w:val="00A718CF"/>
    <w:rsid w:val="00A93C5D"/>
    <w:rsid w:val="00AE48A0"/>
    <w:rsid w:val="00AE61BE"/>
    <w:rsid w:val="00B16F25"/>
    <w:rsid w:val="00B24422"/>
    <w:rsid w:val="00B66B81"/>
    <w:rsid w:val="00B80C20"/>
    <w:rsid w:val="00B844FE"/>
    <w:rsid w:val="00B86B4F"/>
    <w:rsid w:val="00B96EBD"/>
    <w:rsid w:val="00BA1F84"/>
    <w:rsid w:val="00BC562B"/>
    <w:rsid w:val="00BC6328"/>
    <w:rsid w:val="00BF6945"/>
    <w:rsid w:val="00C33014"/>
    <w:rsid w:val="00C33434"/>
    <w:rsid w:val="00C34869"/>
    <w:rsid w:val="00C42EB6"/>
    <w:rsid w:val="00C85096"/>
    <w:rsid w:val="00CA525D"/>
    <w:rsid w:val="00CB20EF"/>
    <w:rsid w:val="00CC1F3B"/>
    <w:rsid w:val="00CD12CB"/>
    <w:rsid w:val="00CD36CF"/>
    <w:rsid w:val="00CF1DCA"/>
    <w:rsid w:val="00D253AF"/>
    <w:rsid w:val="00D579FC"/>
    <w:rsid w:val="00D81C16"/>
    <w:rsid w:val="00DE526B"/>
    <w:rsid w:val="00DF199D"/>
    <w:rsid w:val="00E01542"/>
    <w:rsid w:val="00E365F1"/>
    <w:rsid w:val="00E62F48"/>
    <w:rsid w:val="00E632AC"/>
    <w:rsid w:val="00E831B3"/>
    <w:rsid w:val="00E95FBC"/>
    <w:rsid w:val="00EC57E0"/>
    <w:rsid w:val="00EE70CB"/>
    <w:rsid w:val="00F02DBD"/>
    <w:rsid w:val="00F0585F"/>
    <w:rsid w:val="00F26618"/>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08E8F41"/>
  <w15:chartTrackingRefBased/>
  <w15:docId w15:val="{EDF8B719-3135-4F6F-81A9-487406CC9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52C39"/>
    <w:rPr>
      <w:rFonts w:eastAsia="Calibri"/>
      <w:b/>
      <w:caps/>
      <w:color w:val="000000"/>
      <w:sz w:val="24"/>
    </w:rPr>
  </w:style>
  <w:style w:type="character" w:customStyle="1" w:styleId="PartHeadingChar">
    <w:name w:val="Part Heading Char"/>
    <w:link w:val="PartHeading"/>
    <w:rsid w:val="00952C39"/>
    <w:rPr>
      <w:rFonts w:eastAsia="Calibri"/>
      <w:smallCaps/>
      <w:color w:val="000000"/>
      <w:sz w:val="24"/>
    </w:rPr>
  </w:style>
  <w:style w:type="character" w:customStyle="1" w:styleId="SectionBodyChar">
    <w:name w:val="Section Body Char"/>
    <w:link w:val="SectionBody"/>
    <w:rsid w:val="00952C39"/>
    <w:rPr>
      <w:rFonts w:eastAsia="Calibri"/>
      <w:color w:val="000000"/>
    </w:rPr>
  </w:style>
  <w:style w:type="character" w:customStyle="1" w:styleId="SectionHeadingChar">
    <w:name w:val="Section Heading Char"/>
    <w:link w:val="SectionHeading"/>
    <w:rsid w:val="00952C39"/>
    <w:rPr>
      <w:rFonts w:eastAsia="Calibri"/>
      <w:b/>
      <w:color w:val="000000"/>
    </w:rPr>
  </w:style>
  <w:style w:type="character" w:customStyle="1" w:styleId="ChapterHeadingChar">
    <w:name w:val="Chapter Heading Char"/>
    <w:link w:val="ChapterHeading"/>
    <w:rsid w:val="007B6194"/>
    <w:rPr>
      <w:rFonts w:eastAsia="Calibri"/>
      <w:b/>
      <w:caps/>
      <w:color w:val="000000"/>
      <w:sz w:val="28"/>
    </w:rPr>
  </w:style>
  <w:style w:type="character" w:styleId="PageNumber">
    <w:name w:val="page number"/>
    <w:basedOn w:val="DefaultParagraphFont"/>
    <w:uiPriority w:val="99"/>
    <w:semiHidden/>
    <w:locked/>
    <w:rsid w:val="007B6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B77916" w:rsidP="00B77916">
          <w:pPr>
            <w:pStyle w:val="20C22F1B7FBD4C33B249773D07E082F81"/>
          </w:pPr>
          <w:r w:rsidRPr="002C2D9E">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FDF0DA92755E45D2A812C61C07B70D59"/>
        <w:category>
          <w:name w:val="General"/>
          <w:gallery w:val="placeholder"/>
        </w:category>
        <w:types>
          <w:type w:val="bbPlcHdr"/>
        </w:types>
        <w:behaviors>
          <w:behavior w:val="content"/>
        </w:behaviors>
        <w:guid w:val="{0FB18A22-2657-4153-96AB-43DAAFD83F8D}"/>
      </w:docPartPr>
      <w:docPartBody>
        <w:p w:rsidR="00B87837" w:rsidRDefault="00B77916">
          <w:r w:rsidRPr="00B844FE">
            <w:t>[Type here]</w:t>
          </w:r>
        </w:p>
      </w:docPartBody>
    </w:docPart>
    <w:docPart>
      <w:docPartPr>
        <w:name w:val="9161FC8E17C04050B2E90CD804BBE75D"/>
        <w:category>
          <w:name w:val="General"/>
          <w:gallery w:val="placeholder"/>
        </w:category>
        <w:types>
          <w:type w:val="bbPlcHdr"/>
        </w:types>
        <w:behaviors>
          <w:behavior w:val="content"/>
        </w:behaviors>
        <w:guid w:val="{EEB513EA-4C0A-4D61-8EFC-14045EFBDF1D}"/>
      </w:docPartPr>
      <w:docPartBody>
        <w:p w:rsidR="00B87837" w:rsidRDefault="00B77916">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B77916"/>
    <w:rsid w:val="00B87837"/>
    <w:rsid w:val="00C01FC4"/>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B77916"/>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B77916"/>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2842</Words>
  <Characters>16205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9</cp:revision>
  <cp:lastPrinted>2021-03-21T19:50:00Z</cp:lastPrinted>
  <dcterms:created xsi:type="dcterms:W3CDTF">2021-03-17T13:41:00Z</dcterms:created>
  <dcterms:modified xsi:type="dcterms:W3CDTF">2021-03-21T19:50:00Z</dcterms:modified>
</cp:coreProperties>
</file>